
<file path=[Content_Types].xml><?xml version="1.0" encoding="utf-8"?>
<Types xmlns="http://schemas.openxmlformats.org/package/2006/content-types">
  <Default Extension="rels" ContentType="application/vnd.openxmlformats-package.relationships+xml"/>
  <Default Extension="xml" ContentType="application/xml"/>
  <Default Extension="undefined" ContentType="application/octet-stream"/>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6A8" w:rsidRDefault="00255398">
      <w:pPr>
        <w:spacing w:after="200"/>
        <w:jc w:val="center"/>
      </w:pPr>
      <w:r>
        <w:rPr>
          <w:b/>
          <w:bCs/>
          <w:sz w:val="32"/>
          <w:szCs w:val="32"/>
        </w:rPr>
        <w:t>Analisis Penerapan Prinsip Akuntansi Syariah pada Usaha Mikro Kecil dan Menengah (UMKM) di Ramp Sawit Berkat Tani</w:t>
      </w:r>
    </w:p>
    <w:p w:rsidR="00F566A8" w:rsidRDefault="00255398">
      <w:pPr>
        <w:spacing w:after="40"/>
        <w:jc w:val="center"/>
      </w:pPr>
      <w:r>
        <w:rPr>
          <w:b/>
          <w:bCs/>
        </w:rPr>
        <w:t>Yulfi Hartati</w:t>
      </w:r>
      <w:r>
        <w:rPr>
          <w:b/>
          <w:bCs/>
          <w:vertAlign w:val="superscript"/>
        </w:rPr>
        <w:t>1</w:t>
      </w:r>
      <w:r>
        <w:rPr>
          <w:b/>
          <w:bCs/>
        </w:rPr>
        <w:t>, Nur Azlina</w:t>
      </w:r>
      <w:r>
        <w:rPr>
          <w:b/>
          <w:bCs/>
          <w:vertAlign w:val="superscript"/>
        </w:rPr>
        <w:t>2</w:t>
      </w:r>
    </w:p>
    <w:p w:rsidR="00F566A8" w:rsidRDefault="00255398">
      <w:pPr>
        <w:spacing w:after="40"/>
        <w:jc w:val="center"/>
      </w:pPr>
      <w:r>
        <w:rPr>
          <w:sz w:val="16"/>
          <w:szCs w:val="16"/>
          <w:vertAlign w:val="superscript"/>
        </w:rPr>
        <w:t>1</w:t>
      </w:r>
      <w:r>
        <w:rPr>
          <w:i/>
          <w:iCs/>
          <w:sz w:val="16"/>
          <w:szCs w:val="16"/>
        </w:rPr>
        <w:t>Program Studi Akuntansi Syariah, IAIN Datuk Laksamana Bengkalis, Indonesia</w:t>
      </w:r>
    </w:p>
    <w:p w:rsidR="00F566A8" w:rsidRDefault="00255398">
      <w:pPr>
        <w:spacing w:after="240"/>
        <w:jc w:val="center"/>
      </w:pPr>
      <w:r>
        <w:rPr>
          <w:sz w:val="16"/>
          <w:szCs w:val="16"/>
          <w:vertAlign w:val="superscript"/>
        </w:rPr>
        <w:t>2</w:t>
      </w:r>
      <w:r>
        <w:rPr>
          <w:i/>
          <w:iCs/>
          <w:sz w:val="16"/>
          <w:szCs w:val="16"/>
        </w:rPr>
        <w:t>Department of Islamic Economics, Faculty of Sharia and Islamic Economics, IAIN Datuk Laksamana Bengkalis, Indonesia</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75"/>
        <w:gridCol w:w="5913"/>
      </w:tblGrid>
      <w:tr w:rsidR="00F566A8">
        <w:tc>
          <w:tcPr>
            <w:tcW w:w="3200" w:type="dxa"/>
            <w:tcBorders>
              <w:top w:val="single" w:sz="4" w:space="0" w:color="000000"/>
              <w:left w:val="none" w:sz="0" w:space="0" w:color="FFFFFF"/>
              <w:bottom w:val="none" w:sz="0" w:space="0" w:color="FFFFFF"/>
              <w:right w:val="none" w:sz="0" w:space="0" w:color="FFFFFF"/>
            </w:tcBorders>
            <w:tcMar>
              <w:top w:w="100" w:type="dxa"/>
              <w:left w:w="100" w:type="dxa"/>
              <w:bottom w:w="100" w:type="dxa"/>
              <w:right w:w="100" w:type="dxa"/>
            </w:tcMar>
          </w:tcPr>
          <w:p w:rsidR="00F566A8" w:rsidRDefault="00255398">
            <w:pPr>
              <w:jc w:val="both"/>
            </w:pPr>
            <w:r>
              <w:rPr>
                <w:b/>
                <w:bCs/>
              </w:rPr>
              <w:t>Article Info</w:t>
            </w:r>
          </w:p>
        </w:tc>
        <w:tc>
          <w:tcPr>
            <w:tcW w:w="6700" w:type="dxa"/>
            <w:tcBorders>
              <w:top w:val="single" w:sz="4" w:space="0" w:color="000000"/>
              <w:left w:val="none" w:sz="0" w:space="0" w:color="FFFFFF"/>
              <w:bottom w:val="none" w:sz="0" w:space="0" w:color="FFFFFF"/>
              <w:right w:val="none" w:sz="0" w:space="0" w:color="FFFFFF"/>
            </w:tcBorders>
            <w:tcMar>
              <w:top w:w="100" w:type="dxa"/>
              <w:left w:w="100" w:type="dxa"/>
              <w:bottom w:w="100" w:type="dxa"/>
              <w:right w:w="100" w:type="dxa"/>
            </w:tcMar>
          </w:tcPr>
          <w:p w:rsidR="00F566A8" w:rsidRDefault="00255398">
            <w:pPr>
              <w:jc w:val="both"/>
            </w:pPr>
            <w:r>
              <w:rPr>
                <w:b/>
                <w:bCs/>
                <w:sz w:val="18"/>
                <w:szCs w:val="18"/>
              </w:rPr>
              <w:t>ABSTRAK</w:t>
            </w:r>
          </w:p>
        </w:tc>
      </w:tr>
      <w:tr w:rsidR="00F566A8">
        <w:tc>
          <w:tcPr>
            <w:tcW w:w="3200" w:type="dxa"/>
            <w:tcBorders>
              <w:top w:val="none" w:sz="0" w:space="0" w:color="FFFFFF"/>
              <w:left w:val="none" w:sz="0" w:space="0" w:color="FFFFFF"/>
              <w:bottom w:val="none" w:sz="0" w:space="0" w:color="FFFFFF"/>
              <w:right w:val="none" w:sz="0" w:space="0" w:color="FFFFFF"/>
            </w:tcBorders>
            <w:tcMar>
              <w:top w:w="100" w:type="dxa"/>
              <w:left w:w="100" w:type="dxa"/>
              <w:bottom w:w="100" w:type="dxa"/>
              <w:right w:w="100" w:type="dxa"/>
            </w:tcMar>
          </w:tcPr>
          <w:p w:rsidR="00F566A8" w:rsidRDefault="00255398">
            <w:pPr>
              <w:spacing w:after="60"/>
              <w:jc w:val="both"/>
            </w:pPr>
            <w:r>
              <w:rPr>
                <w:b/>
                <w:bCs/>
                <w:i/>
                <w:iCs/>
                <w:sz w:val="18"/>
                <w:szCs w:val="18"/>
              </w:rPr>
              <w:t>Article history:</w:t>
            </w:r>
          </w:p>
          <w:p w:rsidR="00A07AD0" w:rsidRDefault="00A07AD0">
            <w:pPr>
              <w:spacing w:after="60"/>
              <w:jc w:val="both"/>
              <w:rPr>
                <w:sz w:val="18"/>
                <w:szCs w:val="18"/>
              </w:rPr>
            </w:pPr>
          </w:p>
          <w:p w:rsidR="00A07AD0" w:rsidRDefault="00A07AD0">
            <w:pPr>
              <w:spacing w:after="60"/>
              <w:jc w:val="both"/>
              <w:rPr>
                <w:sz w:val="18"/>
                <w:szCs w:val="18"/>
              </w:rPr>
            </w:pPr>
          </w:p>
          <w:p w:rsidR="00A07AD0" w:rsidRDefault="00A07AD0">
            <w:pPr>
              <w:spacing w:after="60"/>
              <w:jc w:val="both"/>
              <w:rPr>
                <w:sz w:val="18"/>
                <w:szCs w:val="18"/>
              </w:rPr>
            </w:pPr>
          </w:p>
          <w:p w:rsidR="00F566A8" w:rsidRDefault="00255398">
            <w:pPr>
              <w:spacing w:after="60"/>
              <w:jc w:val="both"/>
            </w:pPr>
            <w:r>
              <w:rPr>
                <w:b/>
                <w:bCs/>
                <w:i/>
                <w:iCs/>
                <w:sz w:val="18"/>
                <w:szCs w:val="18"/>
              </w:rPr>
              <w:t>Kata Kunci:</w:t>
            </w:r>
          </w:p>
          <w:p w:rsidR="00F566A8" w:rsidRPr="00A07AD0" w:rsidRDefault="00255398">
            <w:pPr>
              <w:jc w:val="both"/>
              <w:rPr>
                <w:i/>
                <w:iCs/>
              </w:rPr>
            </w:pPr>
            <w:r w:rsidRPr="00A07AD0">
              <w:rPr>
                <w:i/>
                <w:iCs/>
                <w:sz w:val="18"/>
                <w:szCs w:val="18"/>
              </w:rPr>
              <w:t>Akuntansi Syariah</w:t>
            </w:r>
          </w:p>
          <w:p w:rsidR="00F566A8" w:rsidRPr="00A07AD0" w:rsidRDefault="00255398">
            <w:pPr>
              <w:jc w:val="both"/>
              <w:rPr>
                <w:i/>
                <w:iCs/>
              </w:rPr>
            </w:pPr>
            <w:r w:rsidRPr="00A07AD0">
              <w:rPr>
                <w:i/>
                <w:iCs/>
                <w:sz w:val="18"/>
                <w:szCs w:val="18"/>
              </w:rPr>
              <w:t>UMKM</w:t>
            </w:r>
          </w:p>
          <w:p w:rsidR="00F566A8" w:rsidRPr="00A07AD0" w:rsidRDefault="00255398">
            <w:pPr>
              <w:jc w:val="both"/>
              <w:rPr>
                <w:i/>
                <w:iCs/>
              </w:rPr>
            </w:pPr>
            <w:r w:rsidRPr="00A07AD0">
              <w:rPr>
                <w:i/>
                <w:iCs/>
                <w:sz w:val="18"/>
                <w:szCs w:val="18"/>
              </w:rPr>
              <w:t>Prinsip Keadilan</w:t>
            </w:r>
          </w:p>
          <w:p w:rsidR="00A07AD0" w:rsidRDefault="00255398">
            <w:pPr>
              <w:jc w:val="both"/>
            </w:pPr>
            <w:r w:rsidRPr="00A07AD0">
              <w:rPr>
                <w:i/>
                <w:iCs/>
                <w:sz w:val="18"/>
                <w:szCs w:val="18"/>
              </w:rPr>
              <w:t>Pencatatan Keuangan</w:t>
            </w:r>
          </w:p>
          <w:p w:rsidR="00A07AD0" w:rsidRPr="00A07AD0" w:rsidRDefault="00A07AD0" w:rsidP="00A07AD0"/>
          <w:p w:rsidR="00A07AD0" w:rsidRPr="00A07AD0" w:rsidRDefault="00A07AD0" w:rsidP="00A07AD0"/>
          <w:p w:rsidR="00A07AD0" w:rsidRPr="00A07AD0" w:rsidRDefault="00A07AD0" w:rsidP="00A07AD0"/>
          <w:p w:rsidR="00A07AD0" w:rsidRPr="00A07AD0" w:rsidRDefault="00A07AD0" w:rsidP="00A07AD0"/>
          <w:p w:rsidR="00A07AD0" w:rsidRPr="00A07AD0" w:rsidRDefault="00A07AD0" w:rsidP="00A07AD0"/>
          <w:p w:rsidR="00A07AD0" w:rsidRPr="00A07AD0" w:rsidRDefault="00A07AD0" w:rsidP="00A07AD0"/>
          <w:p w:rsidR="00A07AD0" w:rsidRDefault="00A07AD0" w:rsidP="00A07AD0"/>
          <w:p w:rsidR="00F566A8" w:rsidRDefault="00F566A8" w:rsidP="00A07AD0">
            <w:pPr>
              <w:jc w:val="right"/>
            </w:pPr>
          </w:p>
          <w:p w:rsidR="00A07AD0" w:rsidRPr="00A07AD0" w:rsidRDefault="00A07AD0" w:rsidP="00A07AD0">
            <w:pPr>
              <w:jc w:val="right"/>
            </w:pPr>
          </w:p>
        </w:tc>
        <w:tc>
          <w:tcPr>
            <w:tcW w:w="6700" w:type="dxa"/>
            <w:tcBorders>
              <w:top w:val="none" w:sz="0" w:space="0" w:color="FFFFFF"/>
              <w:left w:val="none" w:sz="0" w:space="0" w:color="FFFFFF"/>
              <w:bottom w:val="none" w:sz="0" w:space="0" w:color="FFFFFF"/>
              <w:right w:val="none" w:sz="0" w:space="0" w:color="FFFFFF"/>
            </w:tcBorders>
            <w:tcMar>
              <w:top w:w="100" w:type="dxa"/>
              <w:left w:w="100" w:type="dxa"/>
              <w:bottom w:w="100" w:type="dxa"/>
              <w:right w:w="100" w:type="dxa"/>
            </w:tcMar>
          </w:tcPr>
          <w:p w:rsidR="00F566A8" w:rsidRDefault="00255398">
            <w:pPr>
              <w:spacing w:after="120"/>
              <w:jc w:val="both"/>
              <w:rPr>
                <w:sz w:val="18"/>
                <w:szCs w:val="18"/>
              </w:rPr>
            </w:pPr>
            <w:r>
              <w:rPr>
                <w:sz w:val="18"/>
                <w:szCs w:val="18"/>
              </w:rPr>
              <w:t>Penelitian ini dilatarbelakangi oleh belum optimalnya penerapan prinsip akuntansi syariah pada Usaha Mikro, Kecil, dan Menengah (UMKM), khususnya pada UMKM Ramp Sawit Berkat Tani di Desa Kadur yang masih menghadapi keterbatasan dalam pencatatan keuangan dan pemahaman prinsip syariah. Hal ini tercermin dari praktik pencatatan yang masih sederhana, belum sistematis, serta belum sepenuhnya sesuai dengan prinsip keadilan, kebenaran, dan tanggung jawab (amanah). Penelitian ini bertujuan untuk menganalisis penerapan prinsip akuntansi syariah serta mengidentifikasi faktor penghambat dan pendukungnya. Penelitian menggunakan pendekatan kualitatif dengan metode studi kasus, dengan data yang diperoleh melalui wawancara, observasi, dan dokumentasi, serta dianalisis menggunakan model interaktif Miles dan Huberman. Hasil penelitian menunjukkan bahwa penerapan prinsip akuntansi syariah telah dilakukan namun masih pada tahap sederhana, di mana prinsip keadilan, kebenaran, dan tanggung jawab telah tercermin meskipun belum optimal. Adapun kendala utama meliputi rendahnya literasi akuntansi, keterbatasan sumber daya manusia, dan minimnya pelatihan, sementara faktor pendukung berasal dari kesadaran pelaku usaha terhadap nilai-nilai syariah dan adanya kepercayaan antarpihak.</w:t>
            </w:r>
          </w:p>
          <w:p w:rsidR="00A07AD0" w:rsidRDefault="00A07AD0">
            <w:pPr>
              <w:spacing w:after="120"/>
              <w:jc w:val="both"/>
            </w:pPr>
          </w:p>
          <w:p w:rsidR="00F566A8" w:rsidRDefault="00255398">
            <w:pPr>
              <w:spacing w:after="60"/>
              <w:jc w:val="both"/>
            </w:pPr>
            <w:r>
              <w:rPr>
                <w:b/>
                <w:bCs/>
                <w:sz w:val="18"/>
                <w:szCs w:val="18"/>
              </w:rPr>
              <w:t>ABSTRACT</w:t>
            </w:r>
          </w:p>
          <w:p w:rsidR="00F566A8" w:rsidRDefault="00255398">
            <w:pPr>
              <w:spacing w:after="120"/>
              <w:jc w:val="both"/>
            </w:pPr>
            <w:r>
              <w:rPr>
                <w:i/>
                <w:iCs/>
                <w:sz w:val="18"/>
                <w:szCs w:val="18"/>
              </w:rPr>
              <w:t>This study is motivated by the suboptimal application of Sharia accounting principles among Micro, Small, and Medium Enterprises (MSMEs), specifically the “Ramp Sawit Berkat Tani” MSME in Kadur Village, which faces limitations regarding financial record-keeping and an understanding of Sharia principles. A qualitative case-study approach was employed; data were gathered through interviews, observation, and documentation, and analyzed using the interactive Miles and Huberman model. The findings indicate that while Sharia accounting principles have been applied, implementation remains at a rudimentary stage; the principles of justice, truth, and accountability are reflected, albeit not optimally. Key obstacles include low accounting literacy, limited human resources, and a lack of training, whereas supporting factors stem from the business owner’s awareness of Sharia values and mutual trust among the parties involved.</w:t>
            </w:r>
          </w:p>
          <w:p w:rsidR="00F566A8" w:rsidRDefault="00255398">
            <w:pPr>
              <w:spacing w:after="120"/>
              <w:jc w:val="both"/>
            </w:pPr>
            <w:r>
              <w:rPr>
                <w:b/>
                <w:bCs/>
                <w:i/>
                <w:iCs/>
                <w:sz w:val="18"/>
                <w:szCs w:val="18"/>
              </w:rPr>
              <w:t xml:space="preserve">Keywords: </w:t>
            </w:r>
            <w:r>
              <w:rPr>
                <w:i/>
                <w:iCs/>
                <w:sz w:val="18"/>
                <w:szCs w:val="18"/>
              </w:rPr>
              <w:t>Sharia Accounting; MSMEs; Principle of Justice; Financial Recording.</w:t>
            </w:r>
          </w:p>
        </w:tc>
      </w:tr>
      <w:tr w:rsidR="00F566A8">
        <w:tc>
          <w:tcPr>
            <w:tcW w:w="3200" w:type="dxa"/>
            <w:tcBorders>
              <w:top w:val="none" w:sz="0" w:space="0" w:color="FFFFFF"/>
              <w:left w:val="none" w:sz="0" w:space="0" w:color="FFFFFF"/>
              <w:bottom w:val="single" w:sz="4" w:space="0" w:color="000000"/>
              <w:right w:val="none" w:sz="0" w:space="0" w:color="FFFFFF"/>
            </w:tcBorders>
            <w:tcMar>
              <w:top w:w="100" w:type="dxa"/>
              <w:left w:w="100" w:type="dxa"/>
              <w:bottom w:w="100" w:type="dxa"/>
              <w:right w:w="100" w:type="dxa"/>
            </w:tcMar>
          </w:tcPr>
          <w:p w:rsidR="00F566A8" w:rsidRDefault="00F566A8">
            <w:pPr>
              <w:jc w:val="both"/>
            </w:pPr>
          </w:p>
        </w:tc>
        <w:tc>
          <w:tcPr>
            <w:tcW w:w="6700" w:type="dxa"/>
            <w:tcBorders>
              <w:top w:val="none" w:sz="0" w:space="0" w:color="FFFFFF"/>
              <w:left w:val="none" w:sz="0" w:space="0" w:color="FFFFFF"/>
              <w:bottom w:val="single" w:sz="4" w:space="0" w:color="000000"/>
              <w:right w:val="none" w:sz="0" w:space="0" w:color="FFFFFF"/>
            </w:tcBorders>
            <w:tcMar>
              <w:top w:w="100" w:type="dxa"/>
              <w:left w:w="100" w:type="dxa"/>
              <w:bottom w:w="100" w:type="dxa"/>
              <w:right w:w="100" w:type="dxa"/>
            </w:tcMar>
          </w:tcPr>
          <w:p w:rsidR="00F566A8" w:rsidRDefault="00255398">
            <w:pPr>
              <w:spacing w:after="60"/>
              <w:jc w:val="center"/>
            </w:pPr>
            <w:r>
              <w:rPr>
                <w:i/>
                <w:iCs/>
                <w:sz w:val="16"/>
                <w:szCs w:val="16"/>
              </w:rPr>
              <w:t>This is an open access article under the CC BY-SA license.</w:t>
            </w:r>
          </w:p>
          <w:p w:rsidR="00F566A8" w:rsidRDefault="00F566A8">
            <w:pPr>
              <w:spacing w:after="60"/>
              <w:jc w:val="center"/>
            </w:pPr>
          </w:p>
        </w:tc>
      </w:tr>
      <w:tr w:rsidR="00F566A8">
        <w:tc>
          <w:tcPr>
            <w:tcW w:w="3200" w:type="dxa"/>
            <w:gridSpan w:val="2"/>
            <w:tcBorders>
              <w:top w:val="none" w:sz="0" w:space="0" w:color="FFFFFF"/>
              <w:left w:val="none" w:sz="0" w:space="0" w:color="FFFFFF"/>
              <w:bottom w:val="none" w:sz="0" w:space="0" w:color="FFFFFF"/>
              <w:right w:val="none" w:sz="0" w:space="0" w:color="FFFFFF"/>
            </w:tcBorders>
            <w:tcMar>
              <w:top w:w="100" w:type="dxa"/>
              <w:left w:w="100" w:type="dxa"/>
              <w:bottom w:w="100" w:type="dxa"/>
              <w:right w:w="100" w:type="dxa"/>
            </w:tcMar>
          </w:tcPr>
          <w:p w:rsidR="00F566A8" w:rsidRDefault="00255398">
            <w:pPr>
              <w:spacing w:after="100"/>
              <w:jc w:val="both"/>
            </w:pPr>
            <w:r>
              <w:rPr>
                <w:b/>
                <w:bCs/>
                <w:i/>
                <w:iCs/>
                <w:sz w:val="18"/>
                <w:szCs w:val="18"/>
              </w:rPr>
              <w:t>Corresponding Author:</w:t>
            </w:r>
          </w:p>
          <w:p w:rsidR="00F566A8" w:rsidRDefault="00255398">
            <w:pPr>
              <w:spacing w:after="20"/>
              <w:jc w:val="both"/>
            </w:pPr>
            <w:r>
              <w:rPr>
                <w:sz w:val="18"/>
                <w:szCs w:val="18"/>
              </w:rPr>
              <w:t>Yulfi Hartati</w:t>
            </w:r>
          </w:p>
          <w:p w:rsidR="00F566A8" w:rsidRDefault="00255398" w:rsidP="00A07AD0">
            <w:pPr>
              <w:jc w:val="both"/>
            </w:pPr>
            <w:r>
              <w:rPr>
                <w:b/>
                <w:bCs/>
                <w:sz w:val="18"/>
                <w:szCs w:val="18"/>
              </w:rPr>
              <w:t>Program Studi Akuntansi Syariah</w:t>
            </w:r>
            <w:r w:rsidR="00A07AD0">
              <w:t xml:space="preserve">, </w:t>
            </w:r>
            <w:r>
              <w:rPr>
                <w:b/>
                <w:bCs/>
                <w:sz w:val="18"/>
                <w:szCs w:val="18"/>
              </w:rPr>
              <w:t>Fakultas Syariah dan Ekonomi Islam</w:t>
            </w:r>
          </w:p>
          <w:p w:rsidR="00F566A8" w:rsidRDefault="00255398">
            <w:pPr>
              <w:spacing w:after="100"/>
              <w:jc w:val="both"/>
            </w:pPr>
            <w:r>
              <w:rPr>
                <w:b/>
                <w:bCs/>
                <w:sz w:val="18"/>
                <w:szCs w:val="18"/>
              </w:rPr>
              <w:t>IAIN Datuk Laksamana Bengkalis</w:t>
            </w:r>
          </w:p>
          <w:p w:rsidR="00F566A8" w:rsidRDefault="00255398">
            <w:pPr>
              <w:jc w:val="both"/>
            </w:pPr>
            <w:r>
              <w:rPr>
                <w:sz w:val="18"/>
                <w:szCs w:val="18"/>
              </w:rPr>
              <w:t xml:space="preserve">Email: </w:t>
            </w:r>
            <w:hyperlink r:id="rId8" w:history="1">
              <w:r w:rsidR="00A07AD0" w:rsidRPr="00885F69">
                <w:rPr>
                  <w:rStyle w:val="Hyperlink"/>
                  <w:sz w:val="18"/>
                  <w:szCs w:val="18"/>
                </w:rPr>
                <w:t>yulfihartati78@gmail.com</w:t>
              </w:r>
            </w:hyperlink>
          </w:p>
        </w:tc>
      </w:tr>
    </w:tbl>
    <w:p w:rsidR="00F566A8" w:rsidRDefault="00F566A8">
      <w:pPr>
        <w:spacing w:after="200"/>
        <w:jc w:val="both"/>
      </w:pPr>
    </w:p>
    <w:p w:rsidR="00A07AD0" w:rsidRDefault="00A07AD0">
      <w:pPr>
        <w:spacing w:after="200"/>
        <w:jc w:val="both"/>
      </w:pPr>
    </w:p>
    <w:p w:rsidR="00A07AD0" w:rsidRDefault="00A07AD0">
      <w:pPr>
        <w:spacing w:after="200"/>
        <w:jc w:val="both"/>
      </w:pPr>
    </w:p>
    <w:p w:rsidR="00F566A8" w:rsidRDefault="00255398" w:rsidP="00A07AD0">
      <w:pPr>
        <w:spacing w:before="200" w:after="100"/>
      </w:pPr>
      <w:r>
        <w:rPr>
          <w:b/>
          <w:bCs/>
        </w:rPr>
        <w:lastRenderedPageBreak/>
        <w:t xml:space="preserve">1. </w:t>
      </w:r>
      <w:r w:rsidR="00A07AD0">
        <w:rPr>
          <w:b/>
          <w:bCs/>
        </w:rPr>
        <w:t>PENDAHULUAN</w:t>
      </w:r>
    </w:p>
    <w:p w:rsidR="00F566A8" w:rsidRDefault="00255398">
      <w:pPr>
        <w:ind w:firstLine="576"/>
        <w:jc w:val="both"/>
      </w:pPr>
      <w:r>
        <w:t>Usaha Mikro, Kecil, dan Menengah (UMKM) memiliki posisi yang sangat penting dalam struktur perekonomian Indonesia. Sektor ini bukan hanya berperan sebagai penopang aktivitas ekonomi masyarakat kecil dan menengah, tetapi juga menjadi penggerak utama pertumbuhan ekonomi daerah, penciptaan lapangan kerja, serta pemerataan pendapatan. Ketika terjadi krisis ekonomi, UMKM terbukti memiliki daya tahan yang relatif kuat dibandingkan usaha berskala besar karena fleksibilitas dan kedekatannya dengan kebutuhan masyarakat [1].</w:t>
      </w:r>
    </w:p>
    <w:p w:rsidR="00F566A8" w:rsidRDefault="00255398">
      <w:pPr>
        <w:ind w:firstLine="576"/>
        <w:jc w:val="both"/>
      </w:pPr>
      <w:r>
        <w:t>Peran vital tersebut tercermin dari dominasi jumlah unit usaha. Berdasarkan data Kementerian Koperasi dan UKM Republik Indonesia, jumlah pelaku UMKM saat ini mencapai sekitar 65 juta unit dan menyerap hingga 97 persen tenaga kerja nasional [2]. Dari sisi ketenagakerjaan, sektor ini mampu menyerap sebagian besar tenaga kerja nasional, sehingga keberlangsungan UMKM sangat menentukan stabilitas sosial dan ekonomi masyarakat. Selain itu, kontribusi UMKM terhadap Produk Domestik Bruto (PDB) nasional juga menunjukkan tren yang signifikan dari tahun ke tahun.</w:t>
      </w:r>
    </w:p>
    <w:p w:rsidR="00F566A8" w:rsidRDefault="00255398">
      <w:pPr>
        <w:ind w:firstLine="576"/>
        <w:jc w:val="both"/>
      </w:pPr>
      <w:r>
        <w:t>Pada level daerah, peran UMKM menjadi semakin penting karena bersentuhan langsung dengan ekonomi kerakyatan. Di Kabupaten Bengkalis, Riau, UMKM tumbuh di berbagai sektor seperti perdagangan, pengolahan hasil pertanian dan perkebunan, perikanan, serta industri rumah tangga. Perkembangan ini memberikan dampak positif dalam membuka kesempatan kerja dan meningkatkan pendapatan masyarakat lokal. Desa-desa yang sebelumnya sangat bergantung pada sektor primer mulai memiliki sumber ekonomi alternatif melalui aktivitas kewirausahaan masyarakat.</w:t>
      </w:r>
    </w:p>
    <w:p w:rsidR="00F566A8" w:rsidRDefault="00255398">
      <w:pPr>
        <w:ind w:firstLine="576"/>
        <w:jc w:val="both"/>
      </w:pPr>
      <w:r>
        <w:t xml:space="preserve">Salah satu wilayah yang menunjukkan dinamika tersebut adalah Desa Kadur di Kecamatan Rupat Utara. Di desa ini, UMKM hadir sebagai motor penggerak ekonomi, termasuk usaha Ramp Sawit Berkat Tani yang bergerak dalam pengumpulan dan distribusi hasil sawit masyarakat. Aktivitas usaha ini melibatkan banyak pihak, mulai dari petani, pekerja angkut, hingga pembeli atau mitra. Dengan banyaknya transaksi yang terjadi, kebutuhan </w:t>
      </w:r>
      <w:proofErr w:type="gramStart"/>
      <w:r>
        <w:t>akan</w:t>
      </w:r>
      <w:proofErr w:type="gramEnd"/>
      <w:r>
        <w:t xml:space="preserve"> sistem pencatatan keuangan yang baik menjadi hal yang tidak dapat dihindarkan.</w:t>
      </w:r>
    </w:p>
    <w:p w:rsidR="00F566A8" w:rsidRDefault="00255398">
      <w:pPr>
        <w:ind w:firstLine="576"/>
        <w:jc w:val="both"/>
      </w:pPr>
      <w:r>
        <w:t xml:space="preserve">Namun demikian, besarnya peran UMKM belum selalu diiringi dengan kualitas tata kelola usaha yang memadai. Permasalahan mendasar yang sering muncul adalah lemahnya manajemen keuangan. Banyak pelaku UMKM masih menjalankan usahanya secara tradisional tanpa pembukuan yang sistematis. Pencatatan transaksi sering kali dilakukan secara sederhana, tidak teratur, bahkan dalam beberapa kasus tidak dilakukan </w:t>
      </w:r>
      <w:proofErr w:type="gramStart"/>
      <w:r>
        <w:t>sama</w:t>
      </w:r>
      <w:proofErr w:type="gramEnd"/>
      <w:r>
        <w:t xml:space="preserve"> sekali. Keuangan usaha dan keuangan pribadi juga kerap bercampur, sehingga sulit diketahui kondisi riil kinerja usaha. Pengelolaan keuangan yang kurang sistematis dan pencatatan yang sederhana menyebabkan laporan keuangan UMKM kurang dapat dipercaya oleh pihak eksternal, sehingga mengurangi peluang mereka mendapatkan akses modal dan dukungan lainnya [3].</w:t>
      </w:r>
    </w:p>
    <w:p w:rsidR="00F566A8" w:rsidRDefault="00255398">
      <w:pPr>
        <w:ind w:firstLine="576"/>
        <w:jc w:val="both"/>
      </w:pPr>
      <w:r>
        <w:t>Salah satu hambatan utama UMKM dalam memperoleh pembiayaan formal terletak pada ketidakmampuan pelaku usaha menyediakan laporan keuangan yang memadai. Pihak perbankan maupun lembaga pembiayaan memerlukan informasi yang jelas mengenai pendapatan, beban, aset, serta arus kas sebagai dasar dalam melakukan penilaian risiko. Tanpa laporan yang dapat diverifikasi, UMKM umumnya dinilai belum memenuhi prinsip kehati-hatian (prudential) [4].</w:t>
      </w:r>
    </w:p>
    <w:p w:rsidR="00F566A8" w:rsidRDefault="00255398">
      <w:pPr>
        <w:ind w:firstLine="576"/>
        <w:jc w:val="both"/>
      </w:pPr>
      <w:r>
        <w:t xml:space="preserve">Selain masalah teknis, pencatatan keuangan juga berkaitan erat dengan aspek akuntabilitas dan kepercayaan. Dalam lingkungan bisnis yang semakin kompetitif, kepercayaan menjadi modal penting. Mitra usaha, investor, maupun lembaga keuangan membutuhkan jaminan bahwa usaha dijalankan secara jujur dan transparan. Tanpa hal tersebut, peluang kerja </w:t>
      </w:r>
      <w:proofErr w:type="gramStart"/>
      <w:r>
        <w:t>sama</w:t>
      </w:r>
      <w:proofErr w:type="gramEnd"/>
      <w:r>
        <w:t xml:space="preserve"> akan semakin sempit.</w:t>
      </w:r>
    </w:p>
    <w:p w:rsidR="00F566A8" w:rsidRDefault="00255398">
      <w:pPr>
        <w:ind w:firstLine="576"/>
        <w:jc w:val="both"/>
      </w:pPr>
      <w:r>
        <w:t xml:space="preserve">Dalam masyarakat yang mayoritas </w:t>
      </w:r>
      <w:proofErr w:type="gramStart"/>
      <w:r>
        <w:t>muslim</w:t>
      </w:r>
      <w:proofErr w:type="gramEnd"/>
      <w:r>
        <w:t>, praktik ekonomi idealnya tidak hanya berorientasi pada keuntungan, tetapi juga memuat nilai moral dan spiritual. Di sinilah akuntansi syariah menawarkan pendekatan yang berbeda. Akuntansi syariah memandang pelaporan keuangan sebagai bentuk pertanggungjawaban manusia tidak hanya kepada sesama, tetapi juga kepada Allah SWT. Prinsip seperti keadilan, kebenaran, serta tanggung jawab menjadi fondasi utama [5].</w:t>
      </w:r>
    </w:p>
    <w:p w:rsidR="00F566A8" w:rsidRDefault="00255398">
      <w:pPr>
        <w:ind w:firstLine="576"/>
        <w:jc w:val="both"/>
      </w:pPr>
      <w:r>
        <w:t>Pengembangan standar akuntansi berbasis syariah di Indonesia difasilitasi oleh Ikatan Akuntan Indonesia melalui Dewan Standar Akuntansi Syariah. Kehadiran standar tersebut menunjukkan bahwa sistem ekonomi syariah telah memiliki perangkat regulasi yang memadai. Akan tetapi, implementasinya pada level UMKM masih menghadapi berbagai tantangan [6].</w:t>
      </w:r>
    </w:p>
    <w:p w:rsidR="00F566A8" w:rsidRDefault="00255398">
      <w:pPr>
        <w:ind w:firstLine="576"/>
        <w:jc w:val="both"/>
      </w:pPr>
      <w:r>
        <w:t>Salah satu tantangan terbesar adalah rendahnya literasi akuntansi. Sebagian besar pelaku UMKM memiliki latar belakang pendidikan non-akuntansi sehingga belum terbiasa membuat laporan keuangan yang terstruktur. Pemahaman mengenai istilah seperti aset, kewajiban, modal, maupun pengakuan pendapatan masih terbatas. Ketika ditambahkan dengan konsep syariah seperti larangan riba, gharar, dan maisir, tingkat kesulitannya menjadi semakin tinggi.</w:t>
      </w:r>
    </w:p>
    <w:p w:rsidR="00F566A8" w:rsidRDefault="00255398">
      <w:pPr>
        <w:ind w:firstLine="576"/>
        <w:jc w:val="both"/>
      </w:pPr>
      <w:r>
        <w:t>Keterbatasan sumber daya manusia ini diperparah oleh minimnya pendampingan dan pelatihan. Program pembinaan memang ada, tetapi belum menjangkau seluruh wilayah, terutama desa yang secara geografis relatif jauh dari pusat pemerintahan. Akibatnya, UMKM berjalan dengan pemahaman masing-masing tanpa standar yang seragam.</w:t>
      </w:r>
    </w:p>
    <w:p w:rsidR="00F566A8" w:rsidRDefault="00255398">
      <w:pPr>
        <w:ind w:firstLine="576"/>
        <w:jc w:val="both"/>
      </w:pPr>
      <w:r>
        <w:lastRenderedPageBreak/>
        <w:t>Penelitian di Kecamatan Cempa, Kabupaten Pinrang menunjukkan bahwa meskipun pelaku UMKM telah mendengar tentang akuntansi syariah, mereka belum mampu menerapkannya secara konsisten. Hambatan yang ditemukan meliputi kurangnya pengetahuan teknis, tidak adanya contoh pembukuan sederhana berbasis syariah, serta keterbatasan akses terhadap lembaga keuangan syariah. Temuan tersebut mengindikasikan bahwa masalah implementasi merupakan fenomena yang cukup luas [7].</w:t>
      </w:r>
    </w:p>
    <w:p w:rsidR="00F566A8" w:rsidRDefault="00255398">
      <w:pPr>
        <w:ind w:firstLine="576"/>
        <w:jc w:val="both"/>
      </w:pPr>
      <w:r>
        <w:t>Walaupun berbagai studi telah dilakukan, sebagian besar penelitian masih bersifat umum dan belum menggambarkan kondisi spesifik pada wilayah tertentu, terutama di Kabupaten Bengkalis. Setiap daerah memiliki karakteristik sosial, budaya, serta pola usaha yang berbeda. Oleh karena itu, hasil penelitian di satu wilayah belum tentu dapat diterapkan secara langsung di wilayah lain.</w:t>
      </w:r>
    </w:p>
    <w:p w:rsidR="00F566A8" w:rsidRDefault="00255398">
      <w:pPr>
        <w:ind w:firstLine="576"/>
        <w:jc w:val="both"/>
      </w:pPr>
      <w:r>
        <w:t>Ramp Sawit Berkat Tani di Desa Kadur memiliki keunikan tersendiri. Usaha ini berhubungan langsung dengan hasil kebun masyarakat sehingga mengandung unsur kepercayaan yang tinggi antara pengelola dan petani. Transaksi yang berulang setiap hari memberikan peluang besar untuk menerapkan sistem pencatatan yang lebih rapi dan transparan. Jika prinsip akuntansi syariah diterapkan secara konsisten, hubungan kemitraan dapat diperkuat karena masing-masing pihak memiliki dasar informasi yang jelas.</w:t>
      </w:r>
    </w:p>
    <w:p w:rsidR="00F566A8" w:rsidRDefault="00255398">
      <w:pPr>
        <w:ind w:firstLine="576"/>
        <w:jc w:val="both"/>
      </w:pPr>
      <w:r>
        <w:t>Namun, sampai saat ini belum tersedia gambaran ilmiah mengenai praktik pencatatan yang dilakukan serta tingkat pencerminan nilai-nilai syariah di dalamnya, termasuk berbagai kendala yang dihadapi oleh pelaku usaha. Ketiadaan informasi tersebut menyebabkan pemerintah daerah maupun lembaga terkait mengalami kesulitan dalam merancang program pendampingan yang tepat sasaran.</w:t>
      </w:r>
    </w:p>
    <w:p w:rsidR="00F566A8" w:rsidRDefault="00255398">
      <w:pPr>
        <w:ind w:firstLine="576"/>
        <w:jc w:val="both"/>
      </w:pPr>
      <w:r>
        <w:t>Berdasarkan uraian tersebut, dapat dilihat adanya kesenjangan antara pentingnya penerapan akuntansi syariah dengan realitas di lapangan. Di satu sisi, nilai-nilai syariah diyakini mampu meningkatkan transparansi dan akuntabilitas. Di sisi lain, pelaku UMKM masih berjuang dengan keterbatasan pemahaman dan fasilitas. Kesenjangan inilah yang menjadi dasar urgensi penelitian ini.</w:t>
      </w:r>
    </w:p>
    <w:p w:rsidR="00F566A8" w:rsidRDefault="00255398">
      <w:pPr>
        <w:ind w:firstLine="576"/>
        <w:jc w:val="both"/>
      </w:pPr>
      <w:r>
        <w:t>Penelitian ini diarahkan untuk menganalisis penerapan prinsip akuntansi syariah pada UMKM Ramp Sawit Berkat Tani. Fokus kajian tidak hanya melihat ada atau tidaknya pencatatan, tetapi juga menilai kesesuaian praktik dengan nilai kebenaran, keadilan, dan tanggung jawab. Selain itu, penelitian ini berupaya mengidentifikasi faktor penghambat serta potensi pendukung yang dapat dimanfaatkan.</w:t>
      </w:r>
    </w:p>
    <w:p w:rsidR="00F566A8" w:rsidRDefault="00255398">
      <w:pPr>
        <w:ind w:firstLine="576"/>
        <w:jc w:val="both"/>
      </w:pPr>
      <w:r>
        <w:t>Hasil penelitian diharapkan memberikan manfaat secara teoretis maupun praktis. Secara teoretis, studi ini dapat memperkaya literatur mengenai akuntansi syariah pada UMKM pedesaan. Secara praktis, temuan penelitian dapat menjadi bahan pertimbangan bagi pelaku usaha, pemerintah desa, serta instansi terkait untuk menyusun strategi pembinaan yang lebih efektif. Dengan sistem keuangan yang lebih baik, UMKM diharapkan mampu meningkatkan kredibilitas, memperluas akses pembiayaan, dan menjaga keberlanjutan usaha.</w:t>
      </w:r>
    </w:p>
    <w:p w:rsidR="00F566A8" w:rsidRDefault="00255398" w:rsidP="00A07AD0">
      <w:pPr>
        <w:spacing w:before="200" w:after="100"/>
      </w:pPr>
      <w:r>
        <w:rPr>
          <w:b/>
          <w:bCs/>
        </w:rPr>
        <w:t xml:space="preserve">2. </w:t>
      </w:r>
      <w:r w:rsidR="00A07AD0">
        <w:rPr>
          <w:b/>
          <w:bCs/>
        </w:rPr>
        <w:t>METODOLOGI PENELITIAN</w:t>
      </w:r>
    </w:p>
    <w:p w:rsidR="00F566A8" w:rsidRDefault="00255398">
      <w:pPr>
        <w:ind w:firstLine="576"/>
        <w:jc w:val="both"/>
      </w:pPr>
      <w:r>
        <w:t>Penelitian ini menggunakan pendekatan studi kasus kualitatif (case study research), yaitu metode penelitian yang digunakan untuk memahami fenomena kompleks dalam konteks kehidupan nyata. Tujuan utamanya adalah memperoleh pemahaman yang holistik dan kontekstual mengenai kasus yang diteliti. Jenis penelitian yang digunakan adalah penelitian lapangan (field research) dengan metode deskriptif kualitatif, yang memungkinkan peneliti mengeksplorasi dan menganalisis kasus secara mendalam.</w:t>
      </w:r>
    </w:p>
    <w:p w:rsidR="00F566A8" w:rsidRDefault="00255398">
      <w:pPr>
        <w:ind w:firstLine="576"/>
        <w:jc w:val="both"/>
      </w:pPr>
      <w:r>
        <w:t>Data penelitian terdiri atas data primer dan data sekunder. Data primer diperoleh melalui wawancara mendalam dengan dua informan utama, yaitu pemilik usaha Ramp Sawit Berkat Tani (Bapak Jaafar) yang berperan sebagai pengawas dan penanggung jawab utama pengelolaan usaha, serta staf administrasi (Saudara Yandi) yang bertugas melakukan pencatatan keuangan harian. Data sekunder diperoleh melalui dokumen pencatatan keuangan usaha, seperti nota transaksi, laporan harian, dan laporan penjualan.</w:t>
      </w:r>
    </w:p>
    <w:p w:rsidR="00F566A8" w:rsidRDefault="00255398">
      <w:pPr>
        <w:ind w:firstLine="576"/>
        <w:jc w:val="both"/>
      </w:pPr>
      <w:r>
        <w:t>Teknik pengumpulan data dilakukan melalui wawancara langsung secara lisan dengan informan, observasi terhadap kegiatan operasional usaha, dan dokumentasi terhadap bukti-bukti pencatatan keuangan yang digunakan. Data yang terkumpul selanjutnya dianalisis menggunakan model interaktif Miles dan Huberman, yang meliputi tahap reduksi data, penyajian data, dan penarikan kesimpulan, sehingga diperoleh gambaran yang sistematis mengenai penerapan prinsip akuntansi syariah pada usaha yang diteliti.</w:t>
      </w:r>
    </w:p>
    <w:p w:rsidR="00F566A8" w:rsidRDefault="00255398" w:rsidP="00A07AD0">
      <w:pPr>
        <w:spacing w:before="200" w:after="100"/>
      </w:pPr>
      <w:r>
        <w:rPr>
          <w:b/>
          <w:bCs/>
        </w:rPr>
        <w:t xml:space="preserve">3. </w:t>
      </w:r>
      <w:r w:rsidR="00A07AD0">
        <w:rPr>
          <w:b/>
          <w:bCs/>
        </w:rPr>
        <w:t>HASIL DAN PEMBAHASAN</w:t>
      </w:r>
    </w:p>
    <w:p w:rsidR="00F566A8" w:rsidRDefault="00A07AD0">
      <w:pPr>
        <w:spacing w:before="200" w:after="100"/>
      </w:pPr>
      <w:r>
        <w:rPr>
          <w:b/>
          <w:bCs/>
        </w:rPr>
        <w:t>Hasil</w:t>
      </w:r>
    </w:p>
    <w:p w:rsidR="00F566A8" w:rsidRDefault="00255398">
      <w:pPr>
        <w:ind w:firstLine="576"/>
        <w:jc w:val="both"/>
      </w:pPr>
      <w:r>
        <w:t>Bagian ini menguraikan hasil wawancara bersama pemilik Ramp Sawit Berkat Tani dan staf administrasi Ramp Sawit Berkat Tani. Wawancara dilakukan secara langsung melalui dialog lisan dengan mengajukan beberapa pertanyaan yang dijawab langsung oleh responden. Wawancara ini bertujuan memperoleh data lapangan yang difokuskan pada pemilik dan staf administrasi Ramp Sawit Berkat Tani.</w:t>
      </w:r>
    </w:p>
    <w:p w:rsidR="00F566A8" w:rsidRDefault="00255398">
      <w:pPr>
        <w:spacing w:before="160" w:after="80"/>
      </w:pPr>
      <w:r>
        <w:rPr>
          <w:b/>
          <w:bCs/>
        </w:rPr>
        <w:t>3.1. Prinsip Akuntansi Syariah</w:t>
      </w:r>
    </w:p>
    <w:p w:rsidR="00F566A8" w:rsidRDefault="00255398">
      <w:pPr>
        <w:spacing w:before="160" w:after="80"/>
      </w:pPr>
      <w:r>
        <w:rPr>
          <w:b/>
          <w:bCs/>
        </w:rPr>
        <w:t>3.1.1. Prinsip Pertanggungjawaban</w:t>
      </w:r>
    </w:p>
    <w:p w:rsidR="00F566A8" w:rsidRDefault="00255398">
      <w:pPr>
        <w:ind w:firstLine="576"/>
        <w:jc w:val="both"/>
      </w:pPr>
      <w:r>
        <w:lastRenderedPageBreak/>
        <w:t>Berikut hasil wawancara bersama Bapak Jaafar tentang prinsip pertanggungjawaban dalam kegiatan usaha, dengan pertanyaan pertama: “Siapa dan kepada siapa laporan keuangan tersebut dipertanggungjawabkan?” Bapak Jaafar menjelaskan bahwa:</w:t>
      </w:r>
    </w:p>
    <w:p w:rsidR="00F566A8" w:rsidRDefault="00255398">
      <w:pPr>
        <w:ind w:left="576" w:right="576"/>
        <w:jc w:val="both"/>
      </w:pPr>
      <w:r>
        <w:rPr>
          <w:i/>
          <w:iCs/>
        </w:rPr>
        <w:t>“Laporan keuangan pada usaha ini dipertanggungjawabkan oleh saudara Yandi selaku staf administrasi yang bertugas melakukan pencatatan keuangan, serta saya sendiri sebagai pemilik usaha yang berperan sebagai pengawas dan penanggung jawab utama. Dalam pelaksanaannya, laporan keuangan tersebut tidak hanya digunakan untuk kepentingan internal, tetapi juga disampaikan kepada pihak investor serta petani sebagai pihak yang berkepentingan. Penyampaian informasi dilakukan melalui transparansi dalam setiap proses transaksi, sehingga pihak terkait dapat mengetahui secara langsung kondisi dan hasil kegiatan usaha.”</w:t>
      </w:r>
    </w:p>
    <w:p w:rsidR="00F566A8" w:rsidRDefault="00255398">
      <w:pPr>
        <w:ind w:firstLine="576"/>
        <w:jc w:val="both"/>
      </w:pPr>
      <w:r>
        <w:t>Pertanyaan kedua terkait prinsip pertanggungjawaban yang diajukan kepada Bapak Jaafar adalah: “Bagaimana Bapak memastikan bahwa seluruh pengelolaan dan pelaporan keuangan usaha telah dilakukan secara transparan, dapat dipertanggungjawabkan, serta sesuai dengan prinsip syariah?” Bapak Jaafar menjelaskan:</w:t>
      </w:r>
    </w:p>
    <w:p w:rsidR="00F566A8" w:rsidRDefault="00255398">
      <w:pPr>
        <w:ind w:left="576" w:right="576"/>
        <w:jc w:val="both"/>
      </w:pPr>
      <w:r>
        <w:rPr>
          <w:i/>
          <w:iCs/>
        </w:rPr>
        <w:t>“Dalam menjaga transparansi, pemilik usaha secara langsung memantau jalannya pengelolaan keuangan serta membuka informasi kepada pihak-pihak yang berkepentingan seperti para petani dan mitra kerja lainnya. Transparansi juga diwujudkan melalui keterbukaan dalam proses transaksi, seperti penyampaian hasil timbangan, potongan, dan harga kepada petani melalui nota, yang kemudian pembayarannya dilakukan secara tunai maupun transfer. Selain itu, dalam menjalankan usaha, kami berupaya menerapkan prinsip syariah dengan menghindari praktik riba serta menjunjung tinggi nilai kejujuran dan keterbukaan. Hal ini tidak hanya menjadi bentuk tanggung jawab kepada sesama manusia, tetapi juga sebagai bentuk pertanggungjawaban kepada Allah SWT dalam menjalankan kegiatan usaha.”</w:t>
      </w:r>
    </w:p>
    <w:p w:rsidR="00F566A8" w:rsidRDefault="00255398">
      <w:pPr>
        <w:spacing w:after="60"/>
        <w:jc w:val="center"/>
      </w:pPr>
      <w:r>
        <w:rPr>
          <w:noProof/>
        </w:rPr>
        <w:drawing>
          <wp:inline distT="0" distB="0" distL="0" distR="0">
            <wp:extent cx="2009775"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09775" cy="1828800"/>
                    </a:xfrm>
                    <a:prstGeom prst="rect">
                      <a:avLst/>
                    </a:prstGeom>
                  </pic:spPr>
                </pic:pic>
              </a:graphicData>
            </a:graphic>
          </wp:inline>
        </w:drawing>
      </w:r>
    </w:p>
    <w:p w:rsidR="00F566A8" w:rsidRDefault="00255398">
      <w:pPr>
        <w:spacing w:after="40"/>
        <w:jc w:val="center"/>
      </w:pPr>
      <w:r>
        <w:t>Gambar 1. Nota Bon Ramp Sawit Berkat Tani</w:t>
      </w:r>
    </w:p>
    <w:p w:rsidR="00F566A8" w:rsidRDefault="00255398">
      <w:pPr>
        <w:spacing w:after="200"/>
        <w:jc w:val="center"/>
      </w:pPr>
      <w:r>
        <w:rPr>
          <w:i/>
          <w:iCs/>
          <w:sz w:val="18"/>
          <w:szCs w:val="18"/>
        </w:rPr>
        <w:t>Sumber: Ramp Sawit Berkat Tani (2026)</w:t>
      </w:r>
    </w:p>
    <w:p w:rsidR="00F566A8" w:rsidRDefault="00255398">
      <w:pPr>
        <w:ind w:firstLine="576"/>
        <w:jc w:val="both"/>
      </w:pPr>
      <w:r>
        <w:t>Wawancara bersama Saudara Yandi selaku staf administrasi yang bertugas melakukan pencatatan keuangan, terkait prinsip pertanggungjawaban, dengan pertanyaan: “Bagaimana proses pencatatan dan penyusunan laporan keuangan dilakukan agar informasi yang dihasilkan akurat, transparan, dan dapat dipertanggungjawabkan kepada pemilik usaha?” Saudara Yandi memaparkan:</w:t>
      </w:r>
    </w:p>
    <w:p w:rsidR="00F566A8" w:rsidRDefault="00255398">
      <w:pPr>
        <w:ind w:left="576" w:right="576"/>
        <w:jc w:val="both"/>
      </w:pPr>
      <w:r>
        <w:rPr>
          <w:i/>
          <w:iCs/>
        </w:rPr>
        <w:t>“Proses pencatatan dan penyusunan laporan keuangan dilakukan secara rutin dan sistematis, meskipun masih menggunakan metode sederhana. Setiap transaksi yang terjadi, baik pemasukan maupun pengeluaran, dicatat secara langsung dalam buku laporan harian. Pencatatan tersebut dilakukan berdasarkan transaksi yang benar-benar terjadi di lapangan, sehingga informasi yang dihasilkan dapat mencerminkan kondisi keuangan usaha secara aktual.”</w:t>
      </w:r>
    </w:p>
    <w:p w:rsidR="00F566A8" w:rsidRDefault="00255398">
      <w:pPr>
        <w:spacing w:after="60"/>
        <w:jc w:val="center"/>
      </w:pPr>
      <w:r>
        <w:rPr>
          <w:noProof/>
        </w:rPr>
        <w:lastRenderedPageBreak/>
        <w:drawing>
          <wp:inline distT="0" distB="0" distL="0" distR="0">
            <wp:extent cx="1552575"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552575" cy="1962150"/>
                    </a:xfrm>
                    <a:prstGeom prst="rect">
                      <a:avLst/>
                    </a:prstGeom>
                  </pic:spPr>
                </pic:pic>
              </a:graphicData>
            </a:graphic>
          </wp:inline>
        </w:drawing>
      </w:r>
    </w:p>
    <w:p w:rsidR="00F566A8" w:rsidRDefault="00255398">
      <w:pPr>
        <w:spacing w:after="40"/>
        <w:jc w:val="center"/>
      </w:pPr>
      <w:r>
        <w:t>Gambar 2. Laporan Harian Ramp Sawit Berkat Tani</w:t>
      </w:r>
    </w:p>
    <w:p w:rsidR="00F566A8" w:rsidRDefault="00255398">
      <w:pPr>
        <w:spacing w:after="200"/>
        <w:jc w:val="center"/>
      </w:pPr>
      <w:r>
        <w:rPr>
          <w:i/>
          <w:iCs/>
          <w:sz w:val="18"/>
          <w:szCs w:val="18"/>
        </w:rPr>
        <w:t>Sumber: Ramp Sawit Berkat Tani (2026)</w:t>
      </w:r>
    </w:p>
    <w:p w:rsidR="00F566A8" w:rsidRDefault="00255398">
      <w:pPr>
        <w:ind w:firstLine="576"/>
        <w:jc w:val="both"/>
      </w:pPr>
      <w:r>
        <w:t>Lebih lanjut, Saudara Yandi menyampaikan:</w:t>
      </w:r>
    </w:p>
    <w:p w:rsidR="00F566A8" w:rsidRDefault="00255398">
      <w:pPr>
        <w:ind w:left="576" w:right="576"/>
        <w:jc w:val="both"/>
      </w:pPr>
      <w:r>
        <w:rPr>
          <w:i/>
          <w:iCs/>
        </w:rPr>
        <w:t>“Data yang telah dicatat dalam laporan harian kemudian direkap setiap satu kali pengiriman untuk Tandan Buah Segar (TBS) ke pabrik dan satu kali penjualan brondolan ke pengumpul, lalu direkap menjadi laporan bulanan, dan selanjutnya disusun dalam bentuk laporan tahunan menggunakan laporan sederhana berbasis Microsoft Excel. Proses ini dilakukan secara berkelanjutan agar memudahkan pemantauan perkembangan keuangan usaha dari waktu ke waktu. Meskipun pencatatan keuangan telah memanfaatkan Microsoft Excel sebagai bentuk teknologi sederhana dan belum sepenuhnya mengikuti standar akuntansi formal, konsistensi dalam pencatatan tersebut tetap mampu menjaga ketertiban administrasi keuangan. Dalam upaya menjaga akurasi dan transparansi, setiap pencatatan dilakukan dengan teliti dan berdasarkan bukti transaksi yang ada, seperti nota timbangan. Selain itu, hasil pencatatan dapat diketahui oleh pemilik usaha dan pihak terkait pada saat transaksi berlangsung. Dengan demikian, proses pencatatan dan penyusunan laporan keuangan yang dilakukan telah mencerminkan upaya untuk menghasilkan informasi yang akurat, transparan, serta dapat dipertanggungjawabkan kepada pemilik usaha.”</w:t>
      </w:r>
    </w:p>
    <w:p w:rsidR="00A07AD0" w:rsidRDefault="00A07AD0">
      <w:pPr>
        <w:ind w:firstLine="576"/>
        <w:jc w:val="both"/>
      </w:pPr>
    </w:p>
    <w:p w:rsidR="00F566A8" w:rsidRDefault="00255398">
      <w:pPr>
        <w:ind w:firstLine="576"/>
        <w:jc w:val="both"/>
      </w:pPr>
      <w:r>
        <w:t>Hasil wawancara menunjukkan bahwa prinsip pertanggungjawaban dalam pengelolaan keuangan usaha telah diterapkan melalui pembagian peran yang jelas antara staf administrasi sebagai pencatat transaksi dan pemilik usaha sebagai pengawas serta penanggung jawab utama. Laporan keuangan tidak hanya digunakan untuk kepentingan internal, tetapi juga disampaikan kepada pihak eksternal seperti investor dan petani melalui keterbukaan informasi dalam setiap transaksi. Hal ini mencerminkan adanya praktik akuntabilitas dan transparansi yang memungkinkan pihak-pihak terkait memperoleh informasi yang relevan mengenai kondisi usaha.</w:t>
      </w:r>
    </w:p>
    <w:p w:rsidR="00F566A8" w:rsidRDefault="00255398">
      <w:pPr>
        <w:ind w:firstLine="576"/>
        <w:jc w:val="both"/>
      </w:pPr>
      <w:r>
        <w:t>Di sisi lain, proses pencatatan keuangan telah dilakukan secara sistematis meskipun masih sederhana, dengan mengandalkan bukti transaksi sebagai dasar pencatatan dan dilakukan secara berkelanjutan dari laporan harian hingga tahunan. Praktik ini menunjukkan upaya menjaga keandalan informasi keuangan. Selain itu, penerapan nilai-nilai syariah seperti kejujuran, keterbukaan, dan penghindaran riba memperkuat makna pertanggungjawaban, tidak hanya kepada sesama manusia tetapi juga kepada Allah SWT, sehingga mencerminkan integrasi antara aspek administratif dan nilai etika dalam kegiatan usaha.</w:t>
      </w:r>
    </w:p>
    <w:p w:rsidR="00F566A8" w:rsidRDefault="00255398">
      <w:pPr>
        <w:spacing w:before="160" w:after="80"/>
      </w:pPr>
      <w:r>
        <w:rPr>
          <w:b/>
          <w:bCs/>
        </w:rPr>
        <w:t>3.1.2. Prinsip Keadilan</w:t>
      </w:r>
    </w:p>
    <w:p w:rsidR="00F566A8" w:rsidRDefault="00255398">
      <w:pPr>
        <w:ind w:firstLine="576"/>
        <w:jc w:val="both"/>
      </w:pPr>
      <w:r>
        <w:t>Wawancara bersama Bapak Jaafar terkait prinsip keadilan dalam kegiatan usaha, dengan pertanyaan: “Bagaimana Bapak memastikan bahwa seluruh transaksi dan pembagian hasil usaha dilakukan secara adil serta terbebas dari unsur riba, gharar, dan maisir?” Bapak Jaafar selaku pemilik usaha menjelaskan:</w:t>
      </w:r>
    </w:p>
    <w:p w:rsidR="00F566A8" w:rsidRDefault="00255398">
      <w:pPr>
        <w:ind w:left="576" w:right="576"/>
        <w:jc w:val="both"/>
      </w:pPr>
      <w:r>
        <w:rPr>
          <w:i/>
          <w:iCs/>
        </w:rPr>
        <w:t xml:space="preserve">“Dalam memastikan keadilan dalam setiap transaksi dan pembagian hasil usaha, pihak kami selalu mengedepankan kesepakatan yang jelas di awal. Kesepakatan tersebut mencakup penentuan harga, jumlah Tandan Buah Segar (TBS) atau brondolan, serta mekanisme pembagian hasil yang disesuaikan dengan kontribusi masing-masing pihak. Dengan adanya kejelasan sejak awal, kami berharap tidak terjadi kesalahpahaman maupun perselisihan antara pihak ramp dan petani, sehingga tercipta hubungan kerja </w:t>
      </w:r>
      <w:proofErr w:type="gramStart"/>
      <w:r>
        <w:rPr>
          <w:i/>
          <w:iCs/>
        </w:rPr>
        <w:t>sama</w:t>
      </w:r>
      <w:proofErr w:type="gramEnd"/>
      <w:r>
        <w:rPr>
          <w:i/>
          <w:iCs/>
        </w:rPr>
        <w:t xml:space="preserve"> yang adil dan saling menguntungkan. Kami juga berupaya menghindari unsur riba dengan tidak menggunakan sistem pinjaman berbunga, serta meminimalkan gharar dengan memberikan kejelasan terkait harga, jumlah, dan kualitas barang yang diperjualbelikan dalam setiap transaksi. Selain itu, kegiatan usaha dijalankan tanpa adanya unsur spekulasi (maisir), sehingga seluruh transaksi </w:t>
      </w:r>
      <w:r>
        <w:rPr>
          <w:i/>
          <w:iCs/>
        </w:rPr>
        <w:lastRenderedPageBreak/>
        <w:t>didasarkan pada kondisi nyata yang terjadi di lapangan. Usaha yang dijalankan berfokus pada aktivitas jual beli yang jelas dan terukur, bukan pada praktik yang mengandung ketidakpastian atau untung-untungan, sehingga diharapkan dapat menciptakan keadilan bagi seluruh pihak yang terlibat sesuai dengan prinsip syariah.”</w:t>
      </w:r>
    </w:p>
    <w:p w:rsidR="00F566A8" w:rsidRDefault="00255398">
      <w:pPr>
        <w:ind w:firstLine="576"/>
        <w:jc w:val="both"/>
      </w:pPr>
      <w:r>
        <w:t>Terkait prinsip keadilan, peneliti juga mewawancarai Saudara Yandi selaku staf administrasi dengan pertanyaan: “Bagaimana pencatatan transaksi keuangan dilakukan untuk menjamin tidak adanya unsur riba, ketidakjelasan (gharar), serta memastikan perlakuan yang adil bagi semua pihak?” Saudara Yandi menjelaskan:</w:t>
      </w:r>
    </w:p>
    <w:p w:rsidR="00F566A8" w:rsidRDefault="00255398">
      <w:pPr>
        <w:ind w:left="576" w:right="576"/>
        <w:jc w:val="both"/>
      </w:pPr>
      <w:r>
        <w:rPr>
          <w:i/>
          <w:iCs/>
        </w:rPr>
        <w:t>“Pencatatan transaksi keuangan dilakukan secara langsung dan rutin setiap terjadi transaksi. Setiap transaksi dicatat berdasarkan kondisi yang sebenarnya dengan mengacu pada bukti transaksi, seperti nota timbangan. Hal ini dilakukan untuk memastikan bahwa data yang dicatat akurat serta mencerminkan keadaan yang nyata di lapangan. Dalam proses pencatatan, seluruh informasi terkait transaksi dicatat secara jelas, meliputi jumlah, harga, dan potongan. Pencatatan yang lengkap dan transparan ini bertujuan untuk menghindari adanya unsur ketidakjelasan (gharar) serta memastikan tidak terdapat praktik riba dalam transaksi, karena seluruh kegiatan dilakukan melalui mekanisme jual beli secara langsung tanpa tambahan bunga.”</w:t>
      </w:r>
    </w:p>
    <w:p w:rsidR="004A0AEE" w:rsidRDefault="004A0AEE">
      <w:pPr>
        <w:ind w:firstLine="576"/>
        <w:jc w:val="both"/>
      </w:pPr>
    </w:p>
    <w:p w:rsidR="00F566A8" w:rsidRDefault="00255398">
      <w:pPr>
        <w:ind w:firstLine="576"/>
        <w:jc w:val="both"/>
      </w:pPr>
      <w:r>
        <w:t xml:space="preserve">Hasil wawancara menunjukkan bahwa prinsip keadilan dalam kegiatan usaha telah diupayakan melalui penetapan kesepakatan yang jelas sejak awal antara pihak-pihak yang terlibat. Kejelasan terkait harga, jumlah, serta mekanisme pembagian hasil menjadi dasar dalam membangun hubungan kerja </w:t>
      </w:r>
      <w:proofErr w:type="gramStart"/>
      <w:r>
        <w:t>sama</w:t>
      </w:r>
      <w:proofErr w:type="gramEnd"/>
      <w:r>
        <w:t xml:space="preserve"> yang adil dan saling menguntungkan. Selain itu, praktik usaha juga diarahkan untuk menghindari unsur riba, gharar, dan maisir dengan tidak menggunakan sistem bunga, memastikan transparansi informasi dalam setiap transaksi, serta menjalankan kegiatan usaha berdasarkan kondisi nyata tanpa unsur spekulasi.</w:t>
      </w:r>
    </w:p>
    <w:p w:rsidR="00F566A8" w:rsidRDefault="00255398">
      <w:pPr>
        <w:ind w:firstLine="576"/>
        <w:jc w:val="both"/>
      </w:pPr>
      <w:r>
        <w:t>Dari sisi pencatatan, keadilan juga didukung oleh proses administrasi keuangan yang dilakukan secara rutin, akurat, dan berbasis bukti transaksi. Pencatatan yang mencakup seluruh informasi penting seperti jumlah, harga, dan potongan bertujuan untuk menghindari ketidakjelasan serta memastikan bahwa setiap pihak memperoleh haknya secara proporsional. Dengan demikian, praktik pencatatan tersebut tidak hanya berfungsi sebagai alat administratif, tetapi juga sebagai sarana untuk menjaga keadilan dan kesesuaian dengan prinsip syariah dalam kegiatan usaha.</w:t>
      </w:r>
    </w:p>
    <w:p w:rsidR="00F566A8" w:rsidRDefault="00255398">
      <w:pPr>
        <w:spacing w:before="160" w:after="80"/>
      </w:pPr>
      <w:r>
        <w:rPr>
          <w:b/>
          <w:bCs/>
        </w:rPr>
        <w:t>3.1.3. Prinsip Kebenaran</w:t>
      </w:r>
    </w:p>
    <w:p w:rsidR="00F566A8" w:rsidRDefault="00255398">
      <w:pPr>
        <w:ind w:firstLine="576"/>
        <w:jc w:val="both"/>
      </w:pPr>
      <w:r>
        <w:t>Dalam konteks prinsip kebenaran, peneliti mewawancarai Bapak Jaafar selaku pemilik usaha dengan pertanyaan: “Bagaimana Bapak menjamin bahwa seluruh transaksi usaha dicatat dan dilaporkan secara jujur sesuai dengan kondisi yang sebenarnya?” Bapak Jaafar memaparkan:</w:t>
      </w:r>
    </w:p>
    <w:p w:rsidR="00F566A8" w:rsidRDefault="00255398">
      <w:pPr>
        <w:ind w:left="576" w:right="576"/>
        <w:jc w:val="both"/>
      </w:pPr>
      <w:r>
        <w:rPr>
          <w:i/>
          <w:iCs/>
        </w:rPr>
        <w:t>“Untuk menjamin seluruh transaksi usaha dicatat dan dilaporkan secara jujur, setiap aktivitas transaksi yang terjadi selalu diawasi secara langsung. Saya memastikan bahwa seluruh transaksi, baik pembelian maupun penjualan, dicatat sesuai dengan kondisi yang sebenarnya tanpa adanya penambahan atau pengurangan data. Pengawasan ini dilakukan sebagai bentuk kontrol terhadap proses pencatatan yang dilakukan oleh staf administrasi. Pencatatan transaksi didasarkan pada bukti yang nyata, seperti hasil timbangan dan nota transaksi. Setiap informasi yang berkaitan dengan jumlah Tandan Buah Segar (TBS) dicatat secara transparan sesuai dengan kesepakatan yang telah dilakukan. Dengan adanya bukti transaksi tersebut, pencatatan yang dilakukan dapat dipertanggungjawabkan serta meminimalkan terjadinya kesalahan maupun kecurangan. Kejujuran merupakan hal utama dalam menjalankan usaha. Saya berupaya menanamkan nilai kejujuran dan keterbukaan dalam setiap kegiatan operasional, baik kepada staf maupun kepada mitra usaha. Menurut saya, pencatatan dan pelaporan keuangan yang dilakukan secara jujur tidak hanya penting untuk keberlangsungan usaha, tetapi juga sebagai bentuk tanggung jawab moral dan spiritual dalam menjalankan usaha sesuai dengan prinsip-prinsip syariah.”</w:t>
      </w:r>
    </w:p>
    <w:p w:rsidR="004A0AEE" w:rsidRDefault="004A0AEE">
      <w:pPr>
        <w:ind w:firstLine="576"/>
        <w:jc w:val="both"/>
      </w:pPr>
    </w:p>
    <w:p w:rsidR="00F566A8" w:rsidRDefault="00255398">
      <w:pPr>
        <w:ind w:firstLine="576"/>
        <w:jc w:val="both"/>
      </w:pPr>
      <w:r>
        <w:t>Terkait prinsip kebenaran, peneliti juga mewawancarai Saudara Yandi selaku staf administrasi dengan pertanyaan: “Bagaimana Anda memastikan bahwa setiap transaksi dicatat berdasarkan fakta yang sebenarnya serta menjaga kejujuran dan ketepatan dalam penyusunan laporan keuangan?” Saudara Yandi menjelaskan:</w:t>
      </w:r>
    </w:p>
    <w:p w:rsidR="00F566A8" w:rsidRDefault="00255398">
      <w:pPr>
        <w:ind w:left="576" w:right="576"/>
        <w:jc w:val="both"/>
      </w:pPr>
      <w:r>
        <w:rPr>
          <w:i/>
          <w:iCs/>
        </w:rPr>
        <w:t xml:space="preserve">“Untuk memastikan setiap transaksi dicatat berdasarkan fakta yang sebenarnya, pencatatan dilakukan secara langsung pada saat transaksi berlangsung. Setiap data yang dicatat mengacu pada bukti transaksi yang nyata, seperti jumlah timbangan TBS, harga, dan potongan pada TBS yang sedang ditransaksikan, sehingga informasi yang dihasilkan mencerminkan kondisi yang sebenarnya di lapangan. Kejujuran dan ketepatan dalam penyusunan laporan keuangan dijaga dengan </w:t>
      </w:r>
      <w:proofErr w:type="gramStart"/>
      <w:r>
        <w:rPr>
          <w:i/>
          <w:iCs/>
        </w:rPr>
        <w:t>cara</w:t>
      </w:r>
      <w:proofErr w:type="gramEnd"/>
      <w:r>
        <w:rPr>
          <w:i/>
          <w:iCs/>
        </w:rPr>
        <w:t xml:space="preserve"> mencatat seluruh transaksi secara lengkap tanpa adanya pengurangan maupun penambahan data. Setiap rincian transaksi, seperti jumlah Tandan Buah Segar (TBS), harga, </w:t>
      </w:r>
      <w:r>
        <w:rPr>
          <w:i/>
          <w:iCs/>
        </w:rPr>
        <w:lastRenderedPageBreak/>
        <w:t>dan potongan, dicatat sesuai dengan hasil kesepakatan antara pihak yang bertransaksi. Selain itu, pencatatan dilakukan secara rutin dan teliti untuk meminimalkan kesalahan dalam penyusunan laporan keuangan.”</w:t>
      </w:r>
    </w:p>
    <w:p w:rsidR="004A0AEE" w:rsidRDefault="004A0AEE">
      <w:pPr>
        <w:ind w:firstLine="576"/>
        <w:jc w:val="both"/>
      </w:pPr>
    </w:p>
    <w:p w:rsidR="00F566A8" w:rsidRDefault="00255398">
      <w:pPr>
        <w:ind w:firstLine="576"/>
        <w:jc w:val="both"/>
      </w:pPr>
      <w:r>
        <w:t>Hasil wawancara menunjukkan bahwa prinsip kebenaran dalam kegiatan usaha telah diterapkan melalui pengawasan langsung oleh pemilik usaha serta penggunaan bukti transaksi sebagai dasar pencatatan. Setiap transaksi dicatat sesuai dengan kondisi yang sebenarnya tanpa adanya manipulasi data, sehingga informasi yang dihasilkan mencerminkan keadaan riil di lapangan. Penekanan pada nilai kejujuran dan keterbukaan juga menjadi landasan utama dalam proses pencatatan dan pelaporan keuangan, yang tidak hanya berfungsi menjaga keberlangsungan usaha, tetapi juga sebagai bentuk tanggung jawab moral dan spiritual.</w:t>
      </w:r>
    </w:p>
    <w:p w:rsidR="00F566A8" w:rsidRDefault="00255398">
      <w:pPr>
        <w:ind w:firstLine="576"/>
        <w:jc w:val="both"/>
      </w:pPr>
      <w:r>
        <w:t>Dari sisi pelaksanaan teknis, staf administrasi memastikan bahwa setiap transaksi dicatat secara langsung, lengkap, dan berdasarkan bukti yang valid seperti hasil timbangan dan nota transaksi. Pencatatan yang dilakukan secara rutin dan teliti ini bertujuan menjaga ketepatan dan keandalan laporan keuangan serta meminimalkan kesalahan. Dengan demikian, praktik pencatatan yang diterapkan telah mencerminkan upaya menjaga prinsip kebenaran, baik dari aspek kejujuran dalam pelaporan maupun kesesuaian data dengan fakta yang terjadi di lapangan.</w:t>
      </w:r>
    </w:p>
    <w:p w:rsidR="00F566A8" w:rsidRDefault="00255398">
      <w:pPr>
        <w:spacing w:before="160" w:after="80"/>
      </w:pPr>
      <w:r>
        <w:rPr>
          <w:b/>
          <w:bCs/>
        </w:rPr>
        <w:t>3.2. Usaha Mikro, Kecil, dan Menengah (UMKM)</w:t>
      </w:r>
    </w:p>
    <w:p w:rsidR="00F566A8" w:rsidRDefault="00255398">
      <w:pPr>
        <w:spacing w:before="160" w:after="80"/>
      </w:pPr>
      <w:r>
        <w:rPr>
          <w:b/>
          <w:bCs/>
        </w:rPr>
        <w:t>3.2.1. Kriteria Usaha</w:t>
      </w:r>
    </w:p>
    <w:p w:rsidR="00F566A8" w:rsidRDefault="00255398">
      <w:pPr>
        <w:ind w:firstLine="576"/>
        <w:jc w:val="both"/>
      </w:pPr>
      <w:r>
        <w:t>Berikut hasil wawancara bersama Bapak Jaafar terkait kriteria usaha, dengan pertanyaan: “Bagaimana gambaran kondisi usaha Bapak dari segi omzet dan aset sehingga dapat dikategorikan sebagai UMKM?” Bapak Jaafar selaku pemilik usaha menjelaskan:</w:t>
      </w:r>
    </w:p>
    <w:p w:rsidR="00F566A8" w:rsidRDefault="00255398">
      <w:pPr>
        <w:ind w:left="576" w:right="576"/>
        <w:jc w:val="both"/>
      </w:pPr>
      <w:r>
        <w:rPr>
          <w:i/>
          <w:iCs/>
        </w:rPr>
        <w:t>“Kondisi usaha Ramp Sawit Berkat Tani masih tergolong sebagai Usaha Mikro, Kecil, dan Menengah (UMKM) jika dilihat dari aspek omzet dan aset. Omzet usaha yang diperoleh cenderung berubah-ubah dan bergantung pada jumlah Tandan Buah Segar (TBS) yang diterima dari petani serta kondisi harga pasar yang berlaku. Secara lebih spesifik, usaha ini memiliki omzet kotor tahunan kurang lebih Rp300.000.000. Dari segi aset, usaha ini masih memiliki fasilitas dan peralatan yang terbatas serta bersifat sederhana, seperti timbangan, mesin pemisah brondolan, dan area penampungan. Dengan demikian, berdasarkan skala usaha yang masih terbatas baik dari omzet maupun aset, Ramp Sawit Berkat Tani dapat dikategorikan sebagai UMKM.”</w:t>
      </w:r>
    </w:p>
    <w:p w:rsidR="00F566A8" w:rsidRDefault="00255398">
      <w:pPr>
        <w:ind w:firstLine="576"/>
        <w:jc w:val="both"/>
      </w:pPr>
      <w:r>
        <w:t>Berikut hasil wawancara bersama Saudara Yandi terkait kriteria usaha, dengan pertanyaan: “Bagaimana pencatatan omzet dan aset usaha dilakukan sehingga dapat menunjukkan klasifikasi usaha sebagai UMKM?” Saudara Yandi selaku staf administrasi menjelaskan:</w:t>
      </w:r>
    </w:p>
    <w:p w:rsidR="00F566A8" w:rsidRDefault="00255398">
      <w:pPr>
        <w:ind w:left="576" w:right="576"/>
        <w:jc w:val="both"/>
      </w:pPr>
      <w:r>
        <w:rPr>
          <w:i/>
          <w:iCs/>
        </w:rPr>
        <w:t>“Pencatatan omzet usaha dilakukan secara rutin melalui pencatatan setiap transaksi pemasukan yang terjadi dari hasil penjualan Tandan Buah Segar (TBS). Seperti yang saya jelaskan sebelumnya, pencatatan tersebut dilakukan dalam buku laporan harian yang kemudian direkap secara berkala menjadi laporan bulanan dan tahunan. Melalui pencatatan ini, diketahui bahwa omzet usaha berada pada kisaran tertentu yang dapat dijadikan dasar dalam mengklasifikasikan usaha sebagai bagian dari UMKM. Sementara itu, pencatatan aset usaha belum dilakukan secara rinci dan terstruktur seperti dalam sistem akuntansi formal, melainkan masih bersifat sederhana berdasarkan pengamatan terhadap fasilitas dan perlengkapan yang dimiliki, seperti bangunan operasional, timbangan, area penampungan, dan kendaraan operasional. Meskipun demikian, informasi mengenai omzet yang tercatat secara konsisten serta kondisi aset yang masih terbatas telah memberikan gambaran bahwa usaha ini termasuk dalam kategori usaha mikro sesuai dengan kriteria UMKM.”</w:t>
      </w:r>
    </w:p>
    <w:p w:rsidR="004A0AEE" w:rsidRDefault="004A0AEE">
      <w:pPr>
        <w:ind w:firstLine="576"/>
        <w:jc w:val="both"/>
      </w:pPr>
    </w:p>
    <w:p w:rsidR="00F566A8" w:rsidRDefault="00255398">
      <w:pPr>
        <w:ind w:firstLine="576"/>
        <w:jc w:val="both"/>
      </w:pPr>
      <w:r>
        <w:t>Hasil wawancara menunjukkan bahwa usaha Ramp Sawit Berkat Tani dapat dikategorikan sebagai UMKM, khususnya usaha mikro, dilihat dari skala omzet yang relatif terbatas dan bersifat fluktuatif serta aset yang masih sederhana. Omzet usaha yang bergantung pada jumlah TBS dan harga pasar mencerminkan kapasitas usaha yang belum besar, sementara aset yang dimiliki masih berupa fasilitas operasional dasar. Dari sisi pencatatan, omzet telah dicatat secara rutin dan sistematis sehingga mampu memberikan gambaran yang jelas mengenai perkembangan usaha, meskipun pencatatan aset masih dilakukan secara sederhana dan belum terstruktur. Namun demikian, konsistensi pencatatan omzet dan kondisi aset yang terbatas sudah cukup menunjukkan bahwa usaha ini berada dalam kategori UMKM.</w:t>
      </w:r>
    </w:p>
    <w:p w:rsidR="00F566A8" w:rsidRDefault="00255398">
      <w:pPr>
        <w:spacing w:before="160" w:after="80"/>
      </w:pPr>
      <w:r>
        <w:rPr>
          <w:b/>
          <w:bCs/>
        </w:rPr>
        <w:t>3.2.2. Kegiatan Usaha</w:t>
      </w:r>
    </w:p>
    <w:p w:rsidR="00F566A8" w:rsidRDefault="00255398">
      <w:pPr>
        <w:ind w:firstLine="576"/>
        <w:jc w:val="both"/>
      </w:pPr>
      <w:r>
        <w:t>Dalam konteks kegiatan usaha, peneliti mewawancarai Bapak Jaafar selaku pemilik usaha dengan pertanyaan: “Bagaimana kegiatan operasional usaha dijalankan secara berkelanjutan dalam mendukung keberlangsungan usaha?” Beliau menjelaskan:</w:t>
      </w:r>
    </w:p>
    <w:p w:rsidR="00F566A8" w:rsidRDefault="00255398">
      <w:pPr>
        <w:ind w:left="576" w:right="576"/>
        <w:jc w:val="both"/>
      </w:pPr>
      <w:r>
        <w:rPr>
          <w:i/>
          <w:iCs/>
        </w:rPr>
        <w:lastRenderedPageBreak/>
        <w:t xml:space="preserve">“Kegiatan operasional usaha dijalankan secara berkelanjutan dengan menjaga kelancaran proses penerimaan, penimbangan, dan penyaluran Tandan Buah Segar (TBS) dari petani ke pihak pabrik. Keberlangsungan operasional ini didukung oleh hubungan kerja </w:t>
      </w:r>
      <w:proofErr w:type="gramStart"/>
      <w:r>
        <w:rPr>
          <w:i/>
          <w:iCs/>
        </w:rPr>
        <w:t>sama</w:t>
      </w:r>
      <w:proofErr w:type="gramEnd"/>
      <w:r>
        <w:rPr>
          <w:i/>
          <w:iCs/>
        </w:rPr>
        <w:t xml:space="preserve"> yang baik dengan petani sebagai pemasok utama serta pembeli atau pabrik sebagai pihak penyalur hasil usaha. Selain itu, pengelolaan usaha yang konsisten dan disiplin, terutama dalam hal pencatatan transaksi dan pengaturan arus kas, dijaga agar kegiatan usaha tetap berjalan stabil. Dengan menjaga kepercayaan, transparansi, serta komitmen dalam menjalankan usaha, diharapkan keberlangsungan usaha dapat terus terjaga dan berkembang secara berkesinambungan.”</w:t>
      </w:r>
    </w:p>
    <w:p w:rsidR="004A0AEE" w:rsidRDefault="004A0AEE">
      <w:pPr>
        <w:ind w:firstLine="576"/>
        <w:jc w:val="both"/>
      </w:pPr>
    </w:p>
    <w:p w:rsidR="00F566A8" w:rsidRDefault="00255398">
      <w:pPr>
        <w:ind w:firstLine="576"/>
        <w:jc w:val="both"/>
      </w:pPr>
      <w:r>
        <w:t xml:space="preserve">Dalam konteks yang </w:t>
      </w:r>
      <w:proofErr w:type="gramStart"/>
      <w:r>
        <w:t>sama</w:t>
      </w:r>
      <w:proofErr w:type="gramEnd"/>
      <w:r>
        <w:t>, peneliti mewawancarai Saudara Yandi selaku staf administrasi dengan pertanyaan: “Bagaimana transaksi dari kegiatan operasional usaha dicatat secara rutin dalam pembukuan keuangan?” Beliau menjelaskan:</w:t>
      </w:r>
    </w:p>
    <w:p w:rsidR="00F566A8" w:rsidRDefault="00255398">
      <w:pPr>
        <w:ind w:left="576" w:right="576"/>
        <w:jc w:val="both"/>
      </w:pPr>
      <w:r>
        <w:rPr>
          <w:i/>
          <w:iCs/>
        </w:rPr>
        <w:t xml:space="preserve">“Sama seperti penjelasan saya sebelumnya, transaksi dari kegiatan operasional usaha dicatat secara rutin melalui pembukuan sederhana. Setiap transaksi yang terjadi, baik pemasukan maupun pengeluaran, langsung dicatat dalam buku laporan harian pada saat atau setelah transaksi berlangsung untuk menghindari kesalahan dan kelalaian pencatatan. Laporan transaksi dicatat setelah pembelian Tandan Buah Segar (TBS) dari petani dilakukan, dan jika jumlah TBS telah mencukupi untuk disalurkan ke pabrik, maka dilakukan pencatatan laporan laba rugi secara sederhana berdasarkan hasil penjualan TBS ke pabrik dalam setiap satu kali pengiriman. Dalam satu hari, jumlah pengiriman tersebut dapat mencapai empat hingga </w:t>
      </w:r>
      <w:proofErr w:type="gramStart"/>
      <w:r>
        <w:rPr>
          <w:i/>
          <w:iCs/>
        </w:rPr>
        <w:t>lima</w:t>
      </w:r>
      <w:proofErr w:type="gramEnd"/>
      <w:r>
        <w:rPr>
          <w:i/>
          <w:iCs/>
        </w:rPr>
        <w:t xml:space="preserve"> kali, terutama pada saat ketersediaan TBS dalam jumlah yang melimpah. Selanjutnya, data tersebut direkap secara berkala menjadi laporan bulanan dan tahunan. Pencatatan yang dilakukan secara rutin ini bertujuan untuk memudahkan pemantauan kondisi keuangan usaha serta memastikan bahwa setiap transaksi terdokumentasi dengan baik dan dapat dipertanggungjawabkan.”</w:t>
      </w:r>
    </w:p>
    <w:p w:rsidR="004A0AEE" w:rsidRDefault="004A0AEE">
      <w:pPr>
        <w:ind w:firstLine="576"/>
        <w:jc w:val="both"/>
      </w:pPr>
    </w:p>
    <w:p w:rsidR="00F566A8" w:rsidRDefault="00255398">
      <w:pPr>
        <w:ind w:firstLine="576"/>
        <w:jc w:val="both"/>
      </w:pPr>
      <w:r>
        <w:t xml:space="preserve">Hasil wawancara menunjukkan bahwa kegiatan operasional usaha dijalankan secara berkelanjutan melalui pengelolaan proses penerimaan, penimbangan, dan penyaluran Tandan Buah Segar (TBS) yang dilakukan secara konsisten serta didukung oleh hubungan kerja </w:t>
      </w:r>
      <w:proofErr w:type="gramStart"/>
      <w:r>
        <w:t>sama</w:t>
      </w:r>
      <w:proofErr w:type="gramEnd"/>
      <w:r>
        <w:t xml:space="preserve"> yang baik dengan petani dan pihak pabrik. Keberlangsungan usaha juga diperkuat oleh pengelolaan yang disiplin, terutama dalam pencatatan transaksi dan pengaturan arus kas, sehingga aktivitas usaha tetap stabil. Dari sisi administrasi, seluruh transaksi dicatat secara rutin dan langsung dalam pembukuan sederhana berdasarkan kondisi yang sebenarnya, kemudian direkap menjadi laporan berkala. Praktik ini menunjukkan adanya upaya menjaga kesinambungan usaha melalui keteraturan operasional dan pencatatan keuangan yang sistematis, sehingga setiap kegiatan dapat terpantau dan dipertanggungjawabkan dengan baik.</w:t>
      </w:r>
    </w:p>
    <w:p w:rsidR="00F566A8" w:rsidRDefault="00255398">
      <w:pPr>
        <w:spacing w:after="60"/>
        <w:jc w:val="center"/>
      </w:pPr>
      <w:r>
        <w:rPr>
          <w:noProof/>
        </w:rPr>
        <w:drawing>
          <wp:inline distT="0" distB="0" distL="0" distR="0">
            <wp:extent cx="2647950" cy="2533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647950" cy="2533650"/>
                    </a:xfrm>
                    <a:prstGeom prst="rect">
                      <a:avLst/>
                    </a:prstGeom>
                  </pic:spPr>
                </pic:pic>
              </a:graphicData>
            </a:graphic>
          </wp:inline>
        </w:drawing>
      </w:r>
    </w:p>
    <w:p w:rsidR="00F566A8" w:rsidRDefault="00255398">
      <w:pPr>
        <w:spacing w:after="40"/>
        <w:jc w:val="center"/>
      </w:pPr>
      <w:r>
        <w:t xml:space="preserve">Gambar 3. Laporan </w:t>
      </w:r>
      <w:proofErr w:type="gramStart"/>
      <w:r>
        <w:t>Per</w:t>
      </w:r>
      <w:proofErr w:type="gramEnd"/>
      <w:r>
        <w:t xml:space="preserve"> Penjualan Ramp Sawit Berkat Tani</w:t>
      </w:r>
    </w:p>
    <w:p w:rsidR="00F566A8" w:rsidRDefault="00255398">
      <w:pPr>
        <w:spacing w:after="200"/>
        <w:jc w:val="center"/>
        <w:rPr>
          <w:i/>
          <w:iCs/>
          <w:sz w:val="18"/>
          <w:szCs w:val="18"/>
        </w:rPr>
      </w:pPr>
      <w:r>
        <w:rPr>
          <w:i/>
          <w:iCs/>
          <w:sz w:val="18"/>
          <w:szCs w:val="18"/>
        </w:rPr>
        <w:t>Sumber: Ramp Sawit Berkat Tani (2026)</w:t>
      </w:r>
    </w:p>
    <w:p w:rsidR="004A0AEE" w:rsidRDefault="004A0AEE">
      <w:pPr>
        <w:spacing w:after="200"/>
        <w:jc w:val="center"/>
        <w:rPr>
          <w:i/>
          <w:iCs/>
          <w:sz w:val="18"/>
          <w:szCs w:val="18"/>
        </w:rPr>
      </w:pPr>
    </w:p>
    <w:p w:rsidR="004A0AEE" w:rsidRDefault="004A0AEE">
      <w:pPr>
        <w:spacing w:after="200"/>
        <w:jc w:val="center"/>
      </w:pPr>
    </w:p>
    <w:p w:rsidR="00F566A8" w:rsidRDefault="00255398">
      <w:pPr>
        <w:spacing w:before="160" w:after="80"/>
      </w:pPr>
      <w:r>
        <w:rPr>
          <w:b/>
          <w:bCs/>
        </w:rPr>
        <w:lastRenderedPageBreak/>
        <w:t>3.2.3. Pengelolaan Keuangan</w:t>
      </w:r>
    </w:p>
    <w:p w:rsidR="00F566A8" w:rsidRDefault="00255398">
      <w:pPr>
        <w:ind w:firstLine="576"/>
        <w:jc w:val="both"/>
      </w:pPr>
      <w:r>
        <w:t>Wawancara bersama Bapak Jaafar mengenai pengelolaan keuangan, dengan pertanyaan: “Bagaimana sistem pengelolaan keuangan yang diterapkan dalam usaha ini, khususnya dalam pencatatan dan penyusunan laporan keuangan?” Bapak Jaafar menjelaskan:</w:t>
      </w:r>
    </w:p>
    <w:p w:rsidR="00F566A8" w:rsidRDefault="00255398">
      <w:pPr>
        <w:ind w:left="576" w:right="576"/>
        <w:jc w:val="both"/>
      </w:pPr>
      <w:r>
        <w:rPr>
          <w:i/>
          <w:iCs/>
        </w:rPr>
        <w:t>“Sistem pengelolaan keuangan yang diterapkan dalam usaha ini masih bersifat sederhana, khususnya dalam hal pencatatan dan penyusunan laporan keuangan. Pencatatan dilakukan terhadap setiap transaksi pemasukan dan pengeluaran yang terjadi dalam kegiatan operasional, yang kemudian dicatat secara rutin dalam buku laporan harian oleh staf administrasi. Selanjutnya, data yang telah dicatat tersebut dirangkum secara berkala menjadi laporan bulanan hingga laporan tahunan dalam satu periode. Meskipun belum menggunakan sistem akuntansi yang terstruktur secara formal, pengelolaan keuangan ini tetap dilakukan secara konsisten dan menjadi dasar dalam memantau kondisi keuangan usaha serta sebagai bentuk pertanggungjawaban kepada pihak-pihak yang berkepentingan.”</w:t>
      </w:r>
    </w:p>
    <w:p w:rsidR="00F566A8" w:rsidRDefault="00255398">
      <w:pPr>
        <w:ind w:firstLine="576"/>
        <w:jc w:val="both"/>
      </w:pPr>
      <w:r>
        <w:t>Wawancara bersama Saudara Yandi mengenai pengelolaan keuangan, dengan pertanyaan: “Bagaimana sistem pencatatan dan penyusunan laporan keuangan dilakukan, serta sejauh mana pencatatan tersebut sudah sistematis dan teratur?” Saudara Yandi selaku staf administrasi menjelaskan:</w:t>
      </w:r>
    </w:p>
    <w:p w:rsidR="00F566A8" w:rsidRDefault="00255398">
      <w:pPr>
        <w:ind w:left="576" w:right="576"/>
        <w:jc w:val="both"/>
      </w:pPr>
      <w:r>
        <w:rPr>
          <w:i/>
          <w:iCs/>
        </w:rPr>
        <w:t xml:space="preserve">“Sistem pencatatan dan penyusunan laporan keuangan dalam usaha ini masih dilakukan secara sederhana. Setiap transaksi yang terjadi, baik pemasukan maupun pengeluaran, langsung dicatat dalam buku laporan harian pada saat atau setelah transaksi berlangsung. Hal ini bertujuan untuk meminimalkan kesalahan serta menghindari kelalaian dalam proses pencatatan. Proses pencatatan dilakukan dalam beberapa tahapan. Pertama, laporan transaksi dicatat setelah pembelian Tandan Buah Segar (TBS) maupun brondolan dari petani dilakukan. Selanjutnya, apabila jumlah TBS telah mencukupi, TBS akan disalurkan ke pabrik, sedangkan brondolan akan dijual ke pengumpul brondolan, lalu dilakukan pencatatan tahap kedua berupa laporan laba rugi secara sederhana berdasarkan hasil penjualan TBS ke pabrik dan hasil penjualan brondolan ke pengumpul dalam setiap satu kali pengiriman dan penjualan. Dalam praktiknya, jumlah pengiriman TBS ke pabrik dalam satu hari dapat mencapai empat hingga </w:t>
      </w:r>
      <w:proofErr w:type="gramStart"/>
      <w:r>
        <w:rPr>
          <w:i/>
          <w:iCs/>
        </w:rPr>
        <w:t>lima</w:t>
      </w:r>
      <w:proofErr w:type="gramEnd"/>
      <w:r>
        <w:rPr>
          <w:i/>
          <w:iCs/>
        </w:rPr>
        <w:t xml:space="preserve"> kali, terutama ketika ketersediaan TBS dalam jumlah yang melimpah. Dengan demikian, pencatatan laporan laba rugi juga dilakukan sebanyak jumlah pengiriman tersebut, sehingga dalam satu hari dapat disusun empat hingga lima laporan laba rugi sederhana, sebelum akhirnya direkap menjadi laporan bulanan hingga tahunan.”</w:t>
      </w:r>
    </w:p>
    <w:p w:rsidR="00F566A8" w:rsidRDefault="00255398">
      <w:pPr>
        <w:ind w:firstLine="576"/>
        <w:jc w:val="both"/>
      </w:pPr>
      <w:r>
        <w:t>Hasil wawancara menunjukkan bahwa sistem pengelolaan keuangan pada usaha ini masih bersifat sederhana, namun telah dijalankan secara konsisten dan terstruktur secara bertahap. Pencatatan dilakukan terhadap setiap transaksi pemasukan dan pengeluaran dalam laporan harian, kemudian dilanjutkan dengan penyusunan laporan laba rugi sederhana berdasarkan aktivitas penjualan, hingga direkap menjadi laporan bulanan dan tahunan. Meskipun belum menggunakan sistem akuntansi formal, proses pencatatan yang dilakukan secara rutin, langsung saat transaksi berlangsung, serta berjenjang menunjukkan adanya upaya menjaga ketertiban administrasi keuangan. Dengan demikian, pengelolaan keuangan yang diterapkan telah mampu mendukung pemantauan kondisi usaha dan menjadi dasar pertanggungjawaban, meskipun masih memerlukan pengembangan agar lebih sistematis sesuai dengan standar akuntansi yang berlaku.</w:t>
      </w:r>
    </w:p>
    <w:p w:rsidR="00F566A8" w:rsidRDefault="00255398">
      <w:pPr>
        <w:spacing w:before="160" w:after="80"/>
      </w:pPr>
      <w:r>
        <w:rPr>
          <w:b/>
          <w:bCs/>
        </w:rPr>
        <w:t>3.3. Faktor Penghambat dan Faktor Pendukung</w:t>
      </w:r>
    </w:p>
    <w:p w:rsidR="00F566A8" w:rsidRDefault="00255398">
      <w:pPr>
        <w:spacing w:before="160" w:after="80"/>
      </w:pPr>
      <w:r>
        <w:rPr>
          <w:b/>
          <w:bCs/>
        </w:rPr>
        <w:t>3.3.1. Faktor Penghambat</w:t>
      </w:r>
    </w:p>
    <w:p w:rsidR="00F566A8" w:rsidRDefault="00255398">
      <w:pPr>
        <w:ind w:firstLine="576"/>
        <w:jc w:val="both"/>
      </w:pPr>
      <w:r>
        <w:t>Dalam konteks faktor penghambat, peneliti mewawancarai Bapak Jaafar dengan pertanyaan: “Apa saja kendala atau hambatan yang dihadapi dalam menerapkan prinsip akuntansi syariah pada pengelolaan keuangan usaha ini?” Bapak Jaafar menjelaskan:</w:t>
      </w:r>
    </w:p>
    <w:p w:rsidR="00F566A8" w:rsidRDefault="00255398">
      <w:pPr>
        <w:ind w:left="576" w:right="576"/>
        <w:jc w:val="both"/>
      </w:pPr>
      <w:r>
        <w:rPr>
          <w:i/>
          <w:iCs/>
        </w:rPr>
        <w:t>“Dalam penerapan prinsip akuntansi syariah pada pengelolaan keuangan usaha, masih terdapat beberapa kendala yang dihadapi. Salah satu hambatan utama adalah keterbatasan pemahaman mengenai penerapan akuntansi syariah secara lebih mendalam, khususnya yang berkaitan dengan standar pencatatan dan pelaporan keuangan yang sesuai dengan kaidah syariah, karena latar belakang pendidikan saya sendiri sebagai pemilik hanya tamatan SD. Selain itu, keterbatasan sumber daya manusia dan sistem pencatatan yang masih sederhana juga menjadi faktor penghambat. Hal ini menyebabkan pengelolaan keuangan belum sepenuhnya terstruktur sesuai dengan standar akuntansi yang berlaku. Meskipun demikian, saya tetap berupaya menjalankan prinsip-prinsip dasar syariah, seperti kejujuran, keadilan, dan transparansi, dalam kegiatan operasional sehari-hari sebagai bentuk tanggung jawab dalam menjalankan usaha.”</w:t>
      </w:r>
    </w:p>
    <w:p w:rsidR="00F566A8" w:rsidRDefault="00255398">
      <w:pPr>
        <w:ind w:firstLine="576"/>
        <w:jc w:val="both"/>
      </w:pPr>
      <w:r>
        <w:lastRenderedPageBreak/>
        <w:t xml:space="preserve">Dalam konteks yang </w:t>
      </w:r>
      <w:proofErr w:type="gramStart"/>
      <w:r>
        <w:t>sama</w:t>
      </w:r>
      <w:proofErr w:type="gramEnd"/>
      <w:r>
        <w:t>, peneliti mewawancarai Saudara Yandi dengan pertanyaan: “Apa saja kesulitan yang Anda hadapi dalam mencatat dan menyusun laporan keuangan yang sesuai dengan prinsip akuntansi syariah?” Saudara Yandi selaku staf administrasi menjelaskan:</w:t>
      </w:r>
    </w:p>
    <w:p w:rsidR="00F566A8" w:rsidRDefault="00255398">
      <w:pPr>
        <w:ind w:left="576" w:right="576"/>
        <w:jc w:val="both"/>
      </w:pPr>
      <w:r>
        <w:rPr>
          <w:i/>
          <w:iCs/>
        </w:rPr>
        <w:t>“Terdapat beberapa kesulitan dalam mencatat dan menyusun laporan keuangan yang sesuai dengan prinsip akuntansi syariah. Salah satu kendala utama adalah keterbatasan pemahaman terkait penerapan akuntansi syariah secara lebih rinci, terutama dalam hal penyusunan laporan keuangan yang sesuai dengan standar yang berlaku. Saya pribadi memiliki latar belakang pendidikan di bidang Teknologi Informatika, bukan di bidang akuntansi. Selain itu, sistem pencatatan yang masih sederhana, walaupun telah memanfaatkan Microsoft Excel sebagai bentuk teknologi sederhana, belum sepenuhnya mengikuti standar akuntansi formal, yang menjadi hambatan dalam menghasilkan laporan yang lebih sistematis dan terstruktur. Waktu dan sumber daya dalam melakukan pencatatan secara detail juga menjadi tantangan tersendiri. Meskipun demikian, pencatatan tetap dilakukan secara rutin dan berupaya menjaga kejujuran serta keterbukaan sebagai bagian dari penerapan prinsip akuntansi syariah dalam pengelolaan keuangan usaha.”</w:t>
      </w:r>
    </w:p>
    <w:p w:rsidR="00F566A8" w:rsidRDefault="00255398">
      <w:pPr>
        <w:ind w:firstLine="576"/>
        <w:jc w:val="both"/>
      </w:pPr>
      <w:r>
        <w:t>Hasil wawancara menunjukkan bahwa penerapan prinsip akuntansi syariah dalam pengelolaan keuangan usaha masih menghadapi beberapa hambatan, terutama yang berkaitan dengan keterbatasan pemahaman terhadap standar akuntansi syariah dan latar belakang pendidikan yang tidak berbasis akuntansi. Selain itu, keterbatasan sumber daya manusia serta sistem pencatatan yang masih sederhana menjadi kendala dalam menghasilkan laporan keuangan yang lebih sistematis dan sesuai dengan standar yang berlaku. Keterbatasan waktu dan kemampuan teknis dalam melakukan pencatatan secara rinci juga turut memengaruhi kualitas penyusunan laporan keuangan. Meskipun demikian, praktik pengelolaan keuangan tetap dijalankan secara rutin dengan menekankan nilai kejujuran, keterbukaan, dan keadilan, sehingga mencerminkan upaya penerapan prinsip dasar akuntansi syariah meskipun belum optimal secara teknis.</w:t>
      </w:r>
    </w:p>
    <w:p w:rsidR="00F566A8" w:rsidRDefault="00255398">
      <w:pPr>
        <w:spacing w:before="160" w:after="80"/>
      </w:pPr>
      <w:r>
        <w:rPr>
          <w:b/>
          <w:bCs/>
        </w:rPr>
        <w:t>3.3.2. Faktor Pendukung</w:t>
      </w:r>
    </w:p>
    <w:p w:rsidR="00F566A8" w:rsidRDefault="00255398">
      <w:pPr>
        <w:ind w:firstLine="576"/>
        <w:jc w:val="both"/>
      </w:pPr>
      <w:r>
        <w:t>Berikut hasil wawancara bersama Bapak Jaafar terkait faktor pendukung, dengan pertanyaan: “Menurut Bapak, faktor apa saja yang mendukung penerapan prinsip akuntansi syariah dalam pengelolaan keuangan usaha ini, baik dari segi pemahaman, komitmen, maupun kondisi usaha?” Bapak Jaafar menjelaskan:</w:t>
      </w:r>
    </w:p>
    <w:p w:rsidR="00F566A8" w:rsidRDefault="00255398">
      <w:pPr>
        <w:ind w:left="576" w:right="576"/>
        <w:jc w:val="both"/>
      </w:pPr>
      <w:r>
        <w:rPr>
          <w:i/>
          <w:iCs/>
        </w:rPr>
        <w:t>“Terdapat beberapa faktor yang mendukung penerapan prinsip akuntansi syariah dalam pengelolaan keuangan usaha. Dari segi pemahaman, saya selaku pemilik usaha ini sangat menyadari pentingnya menjalankan usaha sesuai dengan prinsip syariah, seperti menghindari riba, gharar, dan maisir, serta menjunjung tinggi nilai kejujuran dan keadilan dalam setiap transaksi. Selain itu, dari segi komitmen, saya berupaya menerapkan prinsip transparansi dan keterbukaan dalam pengelolaan keuangan, baik kepada petani maupun pihak terkait lainnya. Adapun dari segi kondisi usaha, sistem pengelolaan yang masih sederhana justru memudahkan pengawasan dan pengendalian transaksi, sehingga penerapan prinsip syariah dapat dilakukan secara lebih konsisten dalam kegiatan operasional sehari-hari.”</w:t>
      </w:r>
    </w:p>
    <w:p w:rsidR="00F566A8" w:rsidRDefault="00255398">
      <w:pPr>
        <w:ind w:firstLine="576"/>
        <w:jc w:val="both"/>
      </w:pPr>
      <w:r>
        <w:t>Berikut hasil wawancara bersama Saudara Yandi terkait faktor pendukung, dengan pertanyaan: “Menurut Anda, faktor apa saja yang mempermudah dalam menerapkan pencatatan dan pelaporan keuangan yang sesuai dengan prinsip akuntansi syariah dalam usaha ini?” Saudara Yandi menjelaskan:</w:t>
      </w:r>
    </w:p>
    <w:p w:rsidR="00F566A8" w:rsidRDefault="00255398">
      <w:pPr>
        <w:ind w:left="576" w:right="576"/>
        <w:jc w:val="both"/>
      </w:pPr>
      <w:r>
        <w:rPr>
          <w:i/>
          <w:iCs/>
        </w:rPr>
        <w:t>“Faktor yang mempermudah dalam menerapkan pencatatan dan pelaporan keuangan yang sesuai dengan prinsip akuntansi syariah, salah satunya adalah sistem pencatatan yang masih sederhana, sehingga setiap transaksi dapat dicatat secara langsung dan mudah dipantau tanpa melalui prosedur yang kompleks. Hal ini memudahkan dalam menjaga keakuratan dan keteraturan pencatatan keuangan. Selain itu, adanya komitmen dari kami untuk menjunjung tinggi nilai kejujuran, keterbukaan, dan keadilan juga menjadi faktor pendukung utama. Setiap transaksi dicatat berdasarkan kondisi yang sebenarnya dan didukung dengan bukti transaksi yang jelas, seperti nota timbangan. Kondisi ini turut mendukung terciptanya pencatatan yang transparan dan dapat dipertanggungjawabkan sesuai dengan prinsip akuntansi syariah.”</w:t>
      </w:r>
    </w:p>
    <w:p w:rsidR="00F566A8" w:rsidRDefault="00255398">
      <w:pPr>
        <w:ind w:firstLine="576"/>
        <w:jc w:val="both"/>
      </w:pPr>
      <w:r>
        <w:t xml:space="preserve">Berdasarkan hasil penelitian, dapat disimpulkan bahwa pengelolaan keuangan pada usaha tersebut telah berjalan secara konsisten melalui pencatatan transaksi pemasukan dan pengeluaran yang dilakukan secara rutin, meskipun masih bersifat sederhana dan belum sepenuhnya mengikuti standar akuntansi syariah secara formal. Praktik yang diterapkan telah mencerminkan nilai-nilai dasar akuntansi syariah seperti kejujuran, transparansi, dan tanggung jawab dalam setiap aktivitas keuangan, yang didukung oleh komitmen pemilik dan staf administrasi serta sistem pencatatan yang sederhana sehingga memudahkan pengawasan. Namun demikian, penerapan tersebut masih menghadapi kendala berupa keterbatasan pemahaman, latar belakang pendidikan, serta belum optimalnya sistem pencatatan yang terstruktur. Di sisi lain, kesadaran untuk menjalankan prinsip syariah, adanya bukti transaksi yang jelas, </w:t>
      </w:r>
      <w:proofErr w:type="gramStart"/>
      <w:r>
        <w:t>serta</w:t>
      </w:r>
      <w:proofErr w:type="gramEnd"/>
      <w:r>
        <w:t xml:space="preserve"> komitmen terhadap keterbukaan menjadi faktor pendukung yang memperkuat upaya penerapan akuntansi syariah dalam pengelolaan keuangan usaha ini.</w:t>
      </w:r>
    </w:p>
    <w:p w:rsidR="00F566A8" w:rsidRDefault="00255398">
      <w:pPr>
        <w:spacing w:before="200" w:after="100"/>
      </w:pPr>
      <w:r>
        <w:rPr>
          <w:b/>
          <w:bCs/>
        </w:rPr>
        <w:lastRenderedPageBreak/>
        <w:t>Discussion</w:t>
      </w:r>
    </w:p>
    <w:p w:rsidR="00F566A8" w:rsidRDefault="00255398">
      <w:pPr>
        <w:spacing w:before="160" w:after="80"/>
      </w:pPr>
      <w:r>
        <w:rPr>
          <w:b/>
          <w:bCs/>
        </w:rPr>
        <w:t>3.4. Penerapan Prinsip Akuntansi Syariah</w:t>
      </w:r>
    </w:p>
    <w:p w:rsidR="00F566A8" w:rsidRDefault="00255398">
      <w:pPr>
        <w:ind w:firstLine="576"/>
        <w:jc w:val="both"/>
      </w:pPr>
      <w:r>
        <w:t xml:space="preserve">Hasil penelitian menunjukkan bahwa praktik pencatatan keuangan yang dilakukan masih bersifat sederhana dan belum tersusun dalam suatu sistem yang terstruktur. Pencatatan transaksi umumnya dilakukan secara manual dan lebih menitikberatkan pada arus kas masuk dan keluar, tanpa adanya pengklasifikasian yang jelas terhadap unsur-unsur laporan keuangan. Meskipun demikian, terdapat kesadaran dari pelaku usaha </w:t>
      </w:r>
      <w:proofErr w:type="gramStart"/>
      <w:r>
        <w:t>akan</w:t>
      </w:r>
      <w:proofErr w:type="gramEnd"/>
      <w:r>
        <w:t xml:space="preserve"> pentingnya pencatatan sebagai bentuk pengendalian keuangan, yang ditunjukkan melalui upaya pencatatan transaksi secara rutin guna menjaga ketertiban administrasi keuangan usaha.</w:t>
      </w:r>
    </w:p>
    <w:p w:rsidR="00F566A8" w:rsidRDefault="00255398">
      <w:pPr>
        <w:ind w:firstLine="576"/>
        <w:jc w:val="both"/>
      </w:pPr>
      <w:r>
        <w:t>Jika ditinjau dari perspektif akuntansi syariah, praktik yang dilakukan oleh pelaku UMKM tersebut pada dasarnya telah mencerminkan nilai-nilai fundamental seperti kejujuran (ṣidq), keadilan (ʻadl), dan tanggung jawab (amanah). Prinsip kebenaran terlihat dari pencatatan transaksi yang didasarkan pada kondisi riil tanpa manipulasi, sementara prinsip keadilan tercermin dalam mekanisme pembagian hasil usaha yang dilakukan secara transparan dan berdasarkan kesepakatan bersama. Adapun prinsip tanggung jawab diwujudkan melalui komitmen pelaku usaha dalam menjaga kepercayaan serta mempertanggungjawabkan pengelolaan keuangan secara moral dan sosial. Namun demikian, penerapan prinsip-prinsip tersebut masih bersifat substantif dan belum sepenuhnya terintegrasi dalam sistem akuntansi yang memenuhi standar akuntansi syariah secara komprehensif.</w:t>
      </w:r>
    </w:p>
    <w:p w:rsidR="00F566A8" w:rsidRDefault="00255398">
      <w:pPr>
        <w:spacing w:before="160" w:after="80"/>
      </w:pPr>
      <w:r>
        <w:rPr>
          <w:b/>
          <w:bCs/>
        </w:rPr>
        <w:t>3.5. Faktor Penghambat dan Faktor Pendukung</w:t>
      </w:r>
    </w:p>
    <w:p w:rsidR="00F566A8" w:rsidRDefault="00255398">
      <w:pPr>
        <w:ind w:firstLine="576"/>
        <w:jc w:val="both"/>
      </w:pPr>
      <w:r>
        <w:t xml:space="preserve">Pembahasan mengenai faktor penghambat dan pendukung dalam penerapan prinsip akuntansi syariah pada UMKM Ramp Sawit Berkat Tani menunjukkan adanya dinamika yang memengaruhi kualitas pengelolaan keuangan usaha. Faktor penghambat utama berasal dari keterbatasan sumber daya manusia, khususnya rendahnya pemahaman pelaku usaha terhadap konsep dan praktik akuntansi syariah. Kondisi ini diperparah dengan minimnya pelatihan serta pendampingan yang berkelanjutan, sehingga praktik pencatatan keuangan masih dilakukan berdasarkan kebiasaan dan pengalaman, bukan berlandaskan pada pedoman yang </w:t>
      </w:r>
      <w:proofErr w:type="gramStart"/>
      <w:r>
        <w:t>baku</w:t>
      </w:r>
      <w:proofErr w:type="gramEnd"/>
      <w:r>
        <w:t>. Selain itu, keterbatasan kemampuan administratif serta latar belakang pendidikan yang tidak berbasis akuntansi turut memengaruhi belum optimalnya penyusunan laporan keuangan yang sistematis dan akuntabel.</w:t>
      </w:r>
    </w:p>
    <w:p w:rsidR="00F566A8" w:rsidRDefault="00255398">
      <w:pPr>
        <w:ind w:firstLine="576"/>
        <w:jc w:val="both"/>
      </w:pPr>
      <w:r>
        <w:t>Di sisi lain, terdapat sejumlah faktor pendukung yang memberikan potensi positif terhadap pengembangan penerapan akuntansi syariah. Adanya kesadaran religius yang kuat menjadi landasan utama dalam mendorong pelaku usaha untuk menjalankan aktivitas ekonomi sesuai dengan nilai-nilai syariah. Hubungan kepercayaan yang terjalin antarpihak yang terlibat dalam usaha juga memperkuat praktik transparansi dan kejujuran dalam pengelolaan keuangan. Selain itu, komitmen untuk menjaga keterbukaan serta kebutuhan untuk meningkatkan kredibilitas usaha menjadi dorongan internal bagi pelaku UMKM untuk terus memperbaiki sistem pencatatan keuangan. Dengan dukungan tersebut, penerapan prinsip akuntansi syariah memiliki peluang untuk berkembang lebih optimal apabila diiringi dengan pembinaan dan sistem yang lebih terstruktur.</w:t>
      </w:r>
    </w:p>
    <w:p w:rsidR="00F566A8" w:rsidRDefault="00255398">
      <w:pPr>
        <w:spacing w:before="200" w:after="100"/>
      </w:pPr>
      <w:r>
        <w:rPr>
          <w:b/>
          <w:bCs/>
        </w:rPr>
        <w:t>4. CONCLUSION</w:t>
      </w:r>
    </w:p>
    <w:p w:rsidR="00F566A8" w:rsidRDefault="00255398">
      <w:pPr>
        <w:ind w:firstLine="576"/>
        <w:jc w:val="both"/>
      </w:pPr>
      <w:r>
        <w:t>Berdasarkan hasil penelitian dan pembahasan mengenai analisis penerapan prinsip akuntansi syariah pada Usaha Mikro, Kecil, dan Menengah (UMKM) di Ramp Sawit Berkat Tani, Desa Kadur, Kecamatan Rupat Utara, Kabupaten Bengkalis, maka dapat disimpulkan sebagai berikut.</w:t>
      </w:r>
    </w:p>
    <w:p w:rsidR="00F566A8" w:rsidRDefault="00255398">
      <w:pPr>
        <w:ind w:firstLine="576"/>
        <w:jc w:val="both"/>
      </w:pPr>
      <w:r>
        <w:t>Pertama, penerapan prinsip akuntansi syariah pada UMKM Ramp Sawit Berkat Tani telah dilakukan, namun masih dalam bentuk sederhana dan belum sepenuhnya sesuai dengan standar akuntansi syariah yang berlaku. Prinsip keadilan tercermin dalam pembagian hasil dan hubungan kerja yang relatif adil, prinsip kebenaran terlihat dari pencatatan transaksi berdasarkan kejadian nyata meskipun belum konsisten dan lengkap, serta prinsip tanggung jawab (amanah) diwujudkan melalui upaya menjaga kepercayaan dalam pengelolaan keuangan. Meskipun demikian, praktik pencatatan yang dilakukan belum terstruktur dan belum menghasilkan laporan keuangan yang sistematis sesuai dengan SAK EMKM.</w:t>
      </w:r>
    </w:p>
    <w:p w:rsidR="00F566A8" w:rsidRDefault="00255398">
      <w:pPr>
        <w:ind w:firstLine="576"/>
        <w:jc w:val="both"/>
      </w:pPr>
      <w:r>
        <w:t>Kedua, faktor penghambat dan pendukung dalam penerapan prinsip akuntansi syariah pada UMKM Ramp Sawit Berkat Tani terdiri atas beberapa aspek. Faktor penghambat meliputi rendahnya pemahaman pelaku usaha terhadap akuntansi syariah, keterbatasan sumber daya manusia, serta minimnya pelatihan dan pendampingan</w:t>
      </w:r>
      <w:bookmarkStart w:id="0" w:name="_GoBack"/>
      <w:bookmarkEnd w:id="0"/>
      <w:r>
        <w:t xml:space="preserve"> dalam penyusunan laporan keuangan. Sementara itu, faktor pendukung meliputi adanya kesadaran nilai-nilai keislaman dalam menjalankan usaha, hubungan kepercayaan yang kuat antarpelaku usaha, serta adanya potensi untuk mengembangkan sistem pencatatan keuangan yang lebih baik di masa mendatang.</w:t>
      </w:r>
    </w:p>
    <w:p w:rsidR="00F566A8" w:rsidRDefault="00255398">
      <w:pPr>
        <w:ind w:firstLine="576"/>
        <w:jc w:val="both"/>
      </w:pPr>
      <w:r>
        <w:t>Penelitian ini memiliki keterbatasan pada cakupan informan yang terbatas pada satu unit usaha, sehingga temuan tidak dapat digeneralisasikan pada UMKM sejenis di wilayah lain secara langsung. Penelitian selanjutnya disarankan memperluas cakupan informan pada beberapa UMKM berbasis komoditas serupa, serta mengeksplorasi lebih jauh langkah pendampingan teknis yang dapat mendorong penyusunan laporan keuangan UMKM agar sejalan dengan SAK EMKM tanpa kehilangan nilai-nilai akuntansi syariah yang telah dijalankan.</w:t>
      </w:r>
    </w:p>
    <w:p w:rsidR="00F566A8" w:rsidRDefault="00255398">
      <w:pPr>
        <w:spacing w:before="200" w:after="100"/>
      </w:pPr>
      <w:r>
        <w:rPr>
          <w:b/>
          <w:bCs/>
        </w:rPr>
        <w:lastRenderedPageBreak/>
        <w:t>ACKNOWLEDGEMENTS</w:t>
      </w:r>
    </w:p>
    <w:p w:rsidR="00F566A8" w:rsidRDefault="00255398">
      <w:pPr>
        <w:ind w:firstLine="576"/>
        <w:jc w:val="both"/>
      </w:pPr>
      <w:r>
        <w:t>Penulis mengucapkan terima kasih kepada pemilik dan staf administrasi Ramp Sawit Berkat Tani Desa Kadur yang telah bersedia menjadi informan dan memberikan akses data penelitian, kepada IAIN Datuk Laksamana Bengkalis, dosen pembimbing, serta seluruh pihak yang telah memberikan dukungan selama proses penelitian hingga penyusunan artikel ini.</w:t>
      </w:r>
    </w:p>
    <w:p w:rsidR="00F566A8" w:rsidRDefault="00B326A8">
      <w:pPr>
        <w:spacing w:before="200" w:after="100"/>
      </w:pPr>
      <w:r>
        <w:rPr>
          <w:b/>
          <w:bCs/>
        </w:rPr>
        <w:t xml:space="preserve">REFERENSI </w:t>
      </w:r>
    </w:p>
    <w:p w:rsidR="00F566A8" w:rsidRDefault="00255398">
      <w:pPr>
        <w:spacing w:after="100"/>
      </w:pPr>
      <w:r>
        <w:rPr>
          <w:sz w:val="16"/>
          <w:szCs w:val="16"/>
        </w:rPr>
        <w:t>[1] Putri Salsabila Indrawan Lubis and Rofila Salsabila, "Peran UMKM (Usaha Mikro, Kecil, Dan Menengah) Dalam Meningkatkan Pembangunan Ekonomi Di Indonesia," MUQADDIMAH: Jurnal Ekonomi, Manajemen, Akuntansi dan Bisnis, vol. 2, no. 2, pp. 91–110, Jan. 2024, doi: 10.59246/muqaddimah.v2i2.716.</w:t>
      </w:r>
    </w:p>
    <w:p w:rsidR="00F566A8" w:rsidRDefault="00255398">
      <w:pPr>
        <w:spacing w:after="100"/>
      </w:pPr>
      <w:r>
        <w:rPr>
          <w:sz w:val="16"/>
          <w:szCs w:val="16"/>
        </w:rPr>
        <w:t>[2] Kementerian Koperasi dan UKM Republik Indonesia, "Sejarah Kementerian," Dokumen Profil Resmi, 2024. [Daring]. Tersedia: https://umkm.go.id/profil/sejarah</w:t>
      </w:r>
    </w:p>
    <w:p w:rsidR="00F566A8" w:rsidRDefault="00255398">
      <w:pPr>
        <w:spacing w:after="100"/>
      </w:pPr>
      <w:r>
        <w:rPr>
          <w:sz w:val="16"/>
          <w:szCs w:val="16"/>
        </w:rPr>
        <w:t>[3] H. Hamdan, M. Yusran, and E. R. Rufaida, "Penerapan Prinsip Akuntansi Syariah pada UMKM di Kelurahan Labuang Kabupaten Majene," El-Suffah: Jurnal Studi Islam, vol. 1, no. 2, pp. 148–165, Oct. 2024, doi: 10.70742/suffah.v1i2.38.</w:t>
      </w:r>
    </w:p>
    <w:p w:rsidR="00F566A8" w:rsidRDefault="00255398">
      <w:pPr>
        <w:spacing w:after="100"/>
      </w:pPr>
      <w:r>
        <w:rPr>
          <w:sz w:val="16"/>
          <w:szCs w:val="16"/>
        </w:rPr>
        <w:t>[4] E. A. Cahyono, D. Hartanti, and S. F. Solikah, "Peran Lembaga Keuangan Syariah dalam Pembiayaan UMKM: Analisis Sistem Operasional dan Dampak Ekonomi," Jurnal Ekonomi dan Bisnis, vol. 6, no. 3, 2025.</w:t>
      </w:r>
    </w:p>
    <w:p w:rsidR="00F566A8" w:rsidRDefault="00255398">
      <w:pPr>
        <w:spacing w:after="100"/>
      </w:pPr>
      <w:r>
        <w:rPr>
          <w:sz w:val="16"/>
          <w:szCs w:val="16"/>
        </w:rPr>
        <w:t>[5] R. Restu, R. Ramadhan, and S. Rosa, "Analisis Akuntansi pada Usaha Mikro Kecil dan Menengah (UMKM) Cakemyday dalam Perspektif Syariah," AMKOP Management Accounting Review (AMAR), vol. 3, no. 1, pp. 1–8, 2023.</w:t>
      </w:r>
    </w:p>
    <w:p w:rsidR="00F566A8" w:rsidRDefault="00255398">
      <w:pPr>
        <w:spacing w:after="100"/>
      </w:pPr>
      <w:r>
        <w:rPr>
          <w:sz w:val="16"/>
          <w:szCs w:val="16"/>
        </w:rPr>
        <w:t>[6] M. K. A. Sagala and S. Siregar, "Urgensi Standar Akuntansi Syariah dalam Membangun Sistem Keuangan Islam yang Akuntabel dan Berkelanjutan," ABIS: Accounting and Business Information Systems Journal, vol. 13, no. 3, p. 187, Aug. 2025, doi: 10.22146/abis.v13i3.108475.</w:t>
      </w:r>
    </w:p>
    <w:p w:rsidR="00F566A8" w:rsidRDefault="00255398">
      <w:pPr>
        <w:spacing w:after="100"/>
      </w:pPr>
      <w:r>
        <w:rPr>
          <w:sz w:val="16"/>
          <w:szCs w:val="16"/>
        </w:rPr>
        <w:t>[7] N. Nurhayati, "Implementasi Akuntansi Syariah dalam Laporan Keuangan pada Usaha Mikro Kecil dan Menengah (UMKM) di Kecamatan Cempa Kabupaten Pinrang," Skripsi, Institut Agama Islam Negeri (IAIN) Parepare, Parepare, 2023.</w:t>
      </w:r>
    </w:p>
    <w:sectPr w:rsidR="00F566A8">
      <w:headerReference w:type="default" r:id="rId12"/>
      <w:footerReference w:type="default" r:id="rId13"/>
      <w:headerReference w:type="first" r:id="rId14"/>
      <w:footerReference w:type="first" r:id="rId15"/>
      <w:pgSz w:w="11907" w:h="16840"/>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ABD" w:rsidRDefault="00F15ABD">
      <w:r>
        <w:separator/>
      </w:r>
    </w:p>
  </w:endnote>
  <w:endnote w:type="continuationSeparator" w:id="0">
    <w:p w:rsidR="00F15ABD" w:rsidRDefault="00F1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6A8" w:rsidRDefault="00255398" w:rsidP="004A0AEE">
    <w:pPr>
      <w:pBdr>
        <w:top w:val="single" w:sz="4" w:space="0" w:color="000000"/>
      </w:pBdr>
      <w:spacing w:before="60"/>
    </w:pPr>
    <w:r>
      <w:rPr>
        <w:i/>
        <w:iCs/>
        <w:sz w:val="16"/>
        <w:szCs w:val="16"/>
      </w:rPr>
      <w:t>TANJAK; Jurnal Tinjauan Syariah, Vol. x, No. x, Bulan 20xx: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6A8" w:rsidRDefault="00255398" w:rsidP="00A07AD0">
    <w:pPr>
      <w:pBdr>
        <w:top w:val="single" w:sz="4" w:space="0" w:color="000000"/>
      </w:pBdr>
      <w:spacing w:before="60"/>
    </w:pPr>
    <w:r>
      <w:rPr>
        <w:i/>
        <w:iCs/>
        <w:sz w:val="16"/>
        <w:szCs w:val="16"/>
      </w:rPr>
      <w:t>TANJAK;</w:t>
    </w:r>
    <w:r w:rsidR="00A07AD0">
      <w:rPr>
        <w:i/>
        <w:iCs/>
        <w:sz w:val="16"/>
        <w:szCs w:val="16"/>
      </w:rPr>
      <w:t xml:space="preserve"> Jurnal Tinjauan Syariah, Vol. 1, No. 2</w:t>
    </w:r>
    <w:r>
      <w:rPr>
        <w:i/>
        <w:iCs/>
        <w:sz w:val="16"/>
        <w:szCs w:val="16"/>
      </w:rPr>
      <w:t xml:space="preserve">, </w:t>
    </w:r>
    <w:r w:rsidR="00A07AD0">
      <w:rPr>
        <w:i/>
        <w:iCs/>
        <w:sz w:val="16"/>
        <w:szCs w:val="16"/>
      </w:rPr>
      <w:t>Juni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ABD" w:rsidRDefault="00F15ABD">
      <w:r>
        <w:separator/>
      </w:r>
    </w:p>
  </w:footnote>
  <w:footnote w:type="continuationSeparator" w:id="0">
    <w:p w:rsidR="00F15ABD" w:rsidRDefault="00F15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1"/>
      <w:gridCol w:w="2197"/>
    </w:tblGrid>
    <w:tr w:rsidR="00F566A8">
      <w:tc>
        <w:tcPr>
          <w:tcW w:w="3750" w:type="pct"/>
          <w:tcBorders>
            <w:top w:val="none" w:sz="0" w:space="0" w:color="FFFFFF"/>
            <w:left w:val="none" w:sz="0" w:space="0" w:color="FFFFFF"/>
            <w:bottom w:val="single" w:sz="4" w:space="0" w:color="000000"/>
            <w:right w:val="none" w:sz="0" w:space="0" w:color="FFFFFF"/>
          </w:tcBorders>
        </w:tcPr>
        <w:p w:rsidR="00F566A8" w:rsidRDefault="00255398">
          <w:pPr>
            <w:rPr>
              <w:b/>
              <w:bCs/>
              <w:sz w:val="18"/>
              <w:szCs w:val="18"/>
            </w:rPr>
          </w:pPr>
          <w:r w:rsidRPr="00A07AD0">
            <w:rPr>
              <w:b/>
              <w:bCs/>
              <w:sz w:val="18"/>
              <w:szCs w:val="18"/>
            </w:rPr>
            <w:t>TANJAK; Jurnal Tinjauan Syariah</w:t>
          </w:r>
        </w:p>
        <w:p w:rsidR="00A07AD0" w:rsidRDefault="00A07AD0">
          <w:pPr>
            <w:rPr>
              <w:b/>
              <w:bCs/>
              <w:sz w:val="18"/>
              <w:szCs w:val="18"/>
            </w:rPr>
          </w:pPr>
          <w:r>
            <w:rPr>
              <w:b/>
              <w:bCs/>
              <w:sz w:val="18"/>
              <w:szCs w:val="18"/>
            </w:rPr>
            <w:t>Vol. 1 No. 2 Juni 2025</w:t>
          </w:r>
        </w:p>
        <w:p w:rsidR="00A07AD0" w:rsidRPr="00A07AD0" w:rsidRDefault="00A07AD0">
          <w:pPr>
            <w:rPr>
              <w:b/>
              <w:bCs/>
            </w:rPr>
          </w:pPr>
          <w:r>
            <w:rPr>
              <w:b/>
              <w:bCs/>
              <w:sz w:val="18"/>
              <w:szCs w:val="18"/>
            </w:rPr>
            <w:t>ISSN: xxxxxx DOIxxx</w:t>
          </w:r>
        </w:p>
      </w:tc>
      <w:tc>
        <w:tcPr>
          <w:tcW w:w="1250" w:type="pct"/>
          <w:tcBorders>
            <w:top w:val="none" w:sz="0" w:space="0" w:color="FFFFFF"/>
            <w:left w:val="none" w:sz="0" w:space="0" w:color="FFFFFF"/>
            <w:bottom w:val="single" w:sz="4" w:space="0" w:color="000000"/>
            <w:right w:val="none" w:sz="0" w:space="0" w:color="FFFFFF"/>
          </w:tcBorders>
          <w:vAlign w:val="bottom"/>
        </w:tcPr>
        <w:p w:rsidR="00F566A8" w:rsidRDefault="00F566A8">
          <w:pPr>
            <w:jc w:val="right"/>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1"/>
      <w:gridCol w:w="2197"/>
    </w:tblGrid>
    <w:tr w:rsidR="00F566A8">
      <w:tc>
        <w:tcPr>
          <w:tcW w:w="3750" w:type="pct"/>
          <w:tcBorders>
            <w:top w:val="none" w:sz="0" w:space="0" w:color="FFFFFF"/>
            <w:left w:val="none" w:sz="0" w:space="0" w:color="FFFFFF"/>
            <w:bottom w:val="single" w:sz="4" w:space="0" w:color="000000"/>
            <w:right w:val="none" w:sz="0" w:space="0" w:color="FFFFFF"/>
          </w:tcBorders>
        </w:tcPr>
        <w:p w:rsidR="00F566A8" w:rsidRDefault="00255398">
          <w:r>
            <w:rPr>
              <w:b/>
              <w:bCs/>
              <w:sz w:val="18"/>
              <w:szCs w:val="18"/>
            </w:rPr>
            <w:t>TANJAK; Jurnal Tinjauan Syariah</w:t>
          </w:r>
        </w:p>
        <w:p w:rsidR="00F566A8" w:rsidRDefault="00255398" w:rsidP="00A07AD0">
          <w:r>
            <w:rPr>
              <w:sz w:val="18"/>
              <w:szCs w:val="18"/>
            </w:rPr>
            <w:t xml:space="preserve">Vol. </w:t>
          </w:r>
          <w:r w:rsidR="00A07AD0">
            <w:rPr>
              <w:sz w:val="18"/>
              <w:szCs w:val="18"/>
            </w:rPr>
            <w:t>1</w:t>
          </w:r>
          <w:r>
            <w:rPr>
              <w:sz w:val="18"/>
              <w:szCs w:val="18"/>
            </w:rPr>
            <w:t xml:space="preserve">, No. </w:t>
          </w:r>
          <w:r w:rsidR="00A07AD0">
            <w:rPr>
              <w:sz w:val="18"/>
              <w:szCs w:val="18"/>
            </w:rPr>
            <w:t>2</w:t>
          </w:r>
          <w:r>
            <w:rPr>
              <w:sz w:val="18"/>
              <w:szCs w:val="18"/>
            </w:rPr>
            <w:t xml:space="preserve">, </w:t>
          </w:r>
          <w:r w:rsidR="00A07AD0">
            <w:rPr>
              <w:sz w:val="18"/>
              <w:szCs w:val="18"/>
            </w:rPr>
            <w:t>Juni 2025</w:t>
          </w:r>
        </w:p>
        <w:p w:rsidR="00F566A8" w:rsidRDefault="00255398">
          <w:r>
            <w:rPr>
              <w:sz w:val="18"/>
              <w:szCs w:val="18"/>
            </w:rPr>
            <w:t>ISSN: xxxx-xxxx, DOI: 10.xxxxx/tanjak.vxix.paperID</w:t>
          </w:r>
        </w:p>
      </w:tc>
      <w:tc>
        <w:tcPr>
          <w:tcW w:w="1250" w:type="pct"/>
          <w:tcBorders>
            <w:top w:val="none" w:sz="0" w:space="0" w:color="FFFFFF"/>
            <w:left w:val="none" w:sz="0" w:space="0" w:color="FFFFFF"/>
            <w:bottom w:val="single" w:sz="4" w:space="0" w:color="000000"/>
            <w:right w:val="none" w:sz="0" w:space="0" w:color="FFFFFF"/>
          </w:tcBorders>
          <w:vAlign w:val="bottom"/>
        </w:tcPr>
        <w:p w:rsidR="00F566A8" w:rsidRDefault="00F566A8">
          <w:pPr>
            <w:jc w:val="right"/>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8114CC"/>
    <w:multiLevelType w:val="hybridMultilevel"/>
    <w:tmpl w:val="F4C0F3FA"/>
    <w:lvl w:ilvl="0" w:tplc="481CCFB6">
      <w:start w:val="1"/>
      <w:numFmt w:val="bullet"/>
      <w:lvlText w:val="●"/>
      <w:lvlJc w:val="left"/>
      <w:pPr>
        <w:ind w:left="720" w:hanging="360"/>
      </w:pPr>
    </w:lvl>
    <w:lvl w:ilvl="1" w:tplc="1798665A">
      <w:start w:val="1"/>
      <w:numFmt w:val="bullet"/>
      <w:lvlText w:val="○"/>
      <w:lvlJc w:val="left"/>
      <w:pPr>
        <w:ind w:left="1440" w:hanging="360"/>
      </w:pPr>
    </w:lvl>
    <w:lvl w:ilvl="2" w:tplc="F0B86420">
      <w:start w:val="1"/>
      <w:numFmt w:val="bullet"/>
      <w:lvlText w:val="■"/>
      <w:lvlJc w:val="left"/>
      <w:pPr>
        <w:ind w:left="2160" w:hanging="360"/>
      </w:pPr>
    </w:lvl>
    <w:lvl w:ilvl="3" w:tplc="BB1A4FD0">
      <w:start w:val="1"/>
      <w:numFmt w:val="bullet"/>
      <w:lvlText w:val="●"/>
      <w:lvlJc w:val="left"/>
      <w:pPr>
        <w:ind w:left="2880" w:hanging="360"/>
      </w:pPr>
    </w:lvl>
    <w:lvl w:ilvl="4" w:tplc="3E0CB8F8">
      <w:start w:val="1"/>
      <w:numFmt w:val="bullet"/>
      <w:lvlText w:val="○"/>
      <w:lvlJc w:val="left"/>
      <w:pPr>
        <w:ind w:left="3600" w:hanging="360"/>
      </w:pPr>
    </w:lvl>
    <w:lvl w:ilvl="5" w:tplc="B8A40C94">
      <w:start w:val="1"/>
      <w:numFmt w:val="bullet"/>
      <w:lvlText w:val="■"/>
      <w:lvlJc w:val="left"/>
      <w:pPr>
        <w:ind w:left="4320" w:hanging="360"/>
      </w:pPr>
    </w:lvl>
    <w:lvl w:ilvl="6" w:tplc="EF5A15B0">
      <w:start w:val="1"/>
      <w:numFmt w:val="bullet"/>
      <w:lvlText w:val="●"/>
      <w:lvlJc w:val="left"/>
      <w:pPr>
        <w:ind w:left="5040" w:hanging="360"/>
      </w:pPr>
    </w:lvl>
    <w:lvl w:ilvl="7" w:tplc="85C69970">
      <w:start w:val="1"/>
      <w:numFmt w:val="bullet"/>
      <w:lvlText w:val="●"/>
      <w:lvlJc w:val="left"/>
      <w:pPr>
        <w:ind w:left="5760" w:hanging="360"/>
      </w:pPr>
    </w:lvl>
    <w:lvl w:ilvl="8" w:tplc="CBA89F8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A8"/>
    <w:rsid w:val="00255398"/>
    <w:rsid w:val="004A0AEE"/>
    <w:rsid w:val="005C0D26"/>
    <w:rsid w:val="00A07AD0"/>
    <w:rsid w:val="00B326A8"/>
    <w:rsid w:val="00F15ABD"/>
    <w:rsid w:val="00F56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C5169F-AA31-4127-B64C-99D0AACF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07AD0"/>
    <w:pPr>
      <w:tabs>
        <w:tab w:val="center" w:pos="4680"/>
        <w:tab w:val="right" w:pos="9360"/>
      </w:tabs>
    </w:pPr>
  </w:style>
  <w:style w:type="character" w:customStyle="1" w:styleId="HeaderChar">
    <w:name w:val="Header Char"/>
    <w:basedOn w:val="DefaultParagraphFont"/>
    <w:link w:val="Header"/>
    <w:uiPriority w:val="99"/>
    <w:rsid w:val="00A07AD0"/>
  </w:style>
  <w:style w:type="paragraph" w:styleId="Footer">
    <w:name w:val="footer"/>
    <w:basedOn w:val="Normal"/>
    <w:link w:val="FooterChar"/>
    <w:uiPriority w:val="99"/>
    <w:unhideWhenUsed/>
    <w:rsid w:val="00A07AD0"/>
    <w:pPr>
      <w:tabs>
        <w:tab w:val="center" w:pos="4680"/>
        <w:tab w:val="right" w:pos="9360"/>
      </w:tabs>
    </w:pPr>
  </w:style>
  <w:style w:type="character" w:customStyle="1" w:styleId="FooterChar">
    <w:name w:val="Footer Char"/>
    <w:basedOn w:val="DefaultParagraphFont"/>
    <w:link w:val="Footer"/>
    <w:uiPriority w:val="99"/>
    <w:rsid w:val="00A07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fihartati78@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undefined"/><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undefined"/><Relationship Id="rId4" Type="http://schemas.openxmlformats.org/officeDocument/2006/relationships/settings" Target="settings.xml"/><Relationship Id="rId9" Type="http://schemas.openxmlformats.org/officeDocument/2006/relationships/image" Target="media/image1.undefined"/><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8F915-E000-4094-8B05-5F6E06A6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7409</Words>
  <Characters>42232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4</cp:revision>
  <dcterms:created xsi:type="dcterms:W3CDTF">2026-09-08T23:12:00Z</dcterms:created>
  <dcterms:modified xsi:type="dcterms:W3CDTF">2026-09-09T02:16:00Z</dcterms:modified>
</cp:coreProperties>
</file>