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F27" w:rsidRDefault="00FC58E7">
      <w:pPr>
        <w:spacing w:after="200"/>
        <w:jc w:val="center"/>
      </w:pPr>
      <w:r>
        <w:rPr>
          <w:b/>
          <w:bCs/>
          <w:sz w:val="32"/>
          <w:szCs w:val="32"/>
        </w:rPr>
        <w:t>Pengaruh EVA dan MVA terhadap Kinerja Keuangan yang Diproksikan dengan ROA pada Perusahaan Manufaktur Subsektor Makanan dan Minuman yang Terdaftar di Indeks Saham Syariah Indonesia (ISSI)</w:t>
      </w:r>
    </w:p>
    <w:p w:rsidR="00FE5F27" w:rsidRDefault="00FC58E7">
      <w:pPr>
        <w:spacing w:after="40"/>
        <w:jc w:val="center"/>
      </w:pPr>
      <w:r>
        <w:rPr>
          <w:b/>
          <w:bCs/>
        </w:rPr>
        <w:t>Suci Ramadhani</w:t>
      </w:r>
      <w:r>
        <w:rPr>
          <w:b/>
          <w:bCs/>
          <w:vertAlign w:val="superscript"/>
        </w:rPr>
        <w:t>1</w:t>
      </w:r>
    </w:p>
    <w:p w:rsidR="00FE5F27" w:rsidRDefault="00FC58E7">
      <w:pPr>
        <w:spacing w:after="240"/>
        <w:jc w:val="center"/>
      </w:pPr>
      <w:r>
        <w:rPr>
          <w:sz w:val="16"/>
          <w:szCs w:val="16"/>
          <w:vertAlign w:val="superscript"/>
        </w:rPr>
        <w:t>1</w:t>
      </w:r>
      <w:r>
        <w:rPr>
          <w:i/>
          <w:iCs/>
          <w:sz w:val="16"/>
          <w:szCs w:val="16"/>
        </w:rPr>
        <w:t>Program Studi Akuntansi Syariah, Fakultas Syariah dan Ekonomi Islam, IAIN Datuk Laksamana Bengkalis, Indonesia</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0"/>
        <w:gridCol w:w="5928"/>
      </w:tblGrid>
      <w:tr w:rsidR="00FE5F27" w:rsidTr="00D36D4F">
        <w:tblPrEx>
          <w:tblCellMar>
            <w:top w:w="0" w:type="dxa"/>
            <w:bottom w:w="0" w:type="dxa"/>
          </w:tblCellMar>
        </w:tblPrEx>
        <w:tc>
          <w:tcPr>
            <w:tcW w:w="3200" w:type="dxa"/>
            <w:tcBorders>
              <w:top w:val="double" w:sz="4" w:space="0" w:color="auto"/>
              <w:left w:val="nil"/>
              <w:bottom w:val="nil"/>
              <w:right w:val="nil"/>
            </w:tcBorders>
          </w:tcPr>
          <w:p w:rsidR="00FE5F27" w:rsidRDefault="00FC58E7">
            <w:pPr>
              <w:jc w:val="both"/>
            </w:pPr>
            <w:r>
              <w:rPr>
                <w:b/>
                <w:bCs/>
              </w:rPr>
              <w:t>Article Info</w:t>
            </w:r>
          </w:p>
        </w:tc>
        <w:tc>
          <w:tcPr>
            <w:tcW w:w="6700" w:type="dxa"/>
            <w:tcBorders>
              <w:top w:val="double" w:sz="4" w:space="0" w:color="auto"/>
              <w:left w:val="nil"/>
              <w:bottom w:val="nil"/>
              <w:right w:val="nil"/>
            </w:tcBorders>
          </w:tcPr>
          <w:p w:rsidR="00FE5F27" w:rsidRDefault="00FC58E7">
            <w:pPr>
              <w:jc w:val="both"/>
            </w:pPr>
            <w:r>
              <w:rPr>
                <w:b/>
                <w:bCs/>
                <w:sz w:val="18"/>
                <w:szCs w:val="18"/>
              </w:rPr>
              <w:t>ABSTRAK</w:t>
            </w:r>
          </w:p>
        </w:tc>
      </w:tr>
      <w:tr w:rsidR="00FE5F27" w:rsidTr="004121B3">
        <w:tblPrEx>
          <w:tblCellMar>
            <w:top w:w="0" w:type="dxa"/>
            <w:bottom w:w="0" w:type="dxa"/>
          </w:tblCellMar>
        </w:tblPrEx>
        <w:tc>
          <w:tcPr>
            <w:tcW w:w="3200" w:type="dxa"/>
            <w:tcBorders>
              <w:top w:val="nil"/>
              <w:left w:val="nil"/>
              <w:bottom w:val="nil"/>
              <w:right w:val="nil"/>
            </w:tcBorders>
          </w:tcPr>
          <w:p w:rsidR="00FE5F27" w:rsidRDefault="00FC58E7">
            <w:pPr>
              <w:spacing w:after="60"/>
              <w:jc w:val="both"/>
            </w:pPr>
            <w:r>
              <w:rPr>
                <w:b/>
                <w:bCs/>
                <w:i/>
                <w:iCs/>
                <w:sz w:val="18"/>
                <w:szCs w:val="18"/>
              </w:rPr>
              <w:t>Article history:</w:t>
            </w:r>
          </w:p>
          <w:p w:rsidR="004121B3" w:rsidRDefault="004121B3">
            <w:pPr>
              <w:spacing w:after="60"/>
              <w:jc w:val="both"/>
              <w:rPr>
                <w:sz w:val="18"/>
                <w:szCs w:val="18"/>
              </w:rPr>
            </w:pPr>
          </w:p>
          <w:p w:rsidR="004121B3" w:rsidRDefault="004121B3">
            <w:pPr>
              <w:spacing w:after="60"/>
              <w:jc w:val="both"/>
              <w:rPr>
                <w:sz w:val="18"/>
                <w:szCs w:val="18"/>
              </w:rPr>
            </w:pPr>
          </w:p>
          <w:p w:rsidR="004121B3" w:rsidRDefault="004121B3">
            <w:pPr>
              <w:spacing w:after="60"/>
              <w:jc w:val="both"/>
              <w:rPr>
                <w:sz w:val="18"/>
                <w:szCs w:val="18"/>
              </w:rPr>
            </w:pPr>
          </w:p>
          <w:p w:rsidR="004121B3" w:rsidRDefault="004121B3">
            <w:pPr>
              <w:spacing w:after="60"/>
              <w:jc w:val="both"/>
              <w:rPr>
                <w:sz w:val="18"/>
                <w:szCs w:val="18"/>
              </w:rPr>
            </w:pPr>
          </w:p>
          <w:p w:rsidR="00FE5F27" w:rsidRDefault="00FC58E7">
            <w:pPr>
              <w:spacing w:after="60"/>
              <w:jc w:val="both"/>
            </w:pPr>
            <w:r>
              <w:rPr>
                <w:b/>
                <w:bCs/>
                <w:i/>
                <w:iCs/>
                <w:sz w:val="18"/>
                <w:szCs w:val="18"/>
              </w:rPr>
              <w:t>Kata Kunci:</w:t>
            </w:r>
          </w:p>
          <w:p w:rsidR="00FE5F27" w:rsidRDefault="00FC58E7">
            <w:pPr>
              <w:jc w:val="both"/>
            </w:pPr>
            <w:r>
              <w:rPr>
                <w:sz w:val="18"/>
                <w:szCs w:val="18"/>
              </w:rPr>
              <w:t>Kinerja Keuangan</w:t>
            </w:r>
          </w:p>
          <w:p w:rsidR="00FE5F27" w:rsidRDefault="00FC58E7">
            <w:pPr>
              <w:jc w:val="both"/>
            </w:pPr>
            <w:r>
              <w:rPr>
                <w:sz w:val="18"/>
                <w:szCs w:val="18"/>
              </w:rPr>
              <w:t>EVA</w:t>
            </w:r>
          </w:p>
          <w:p w:rsidR="00FE5F27" w:rsidRDefault="00FC58E7">
            <w:pPr>
              <w:jc w:val="both"/>
            </w:pPr>
            <w:r>
              <w:rPr>
                <w:sz w:val="18"/>
                <w:szCs w:val="18"/>
              </w:rPr>
              <w:t>MVA</w:t>
            </w:r>
          </w:p>
        </w:tc>
        <w:tc>
          <w:tcPr>
            <w:tcW w:w="6700" w:type="dxa"/>
            <w:tcBorders>
              <w:top w:val="nil"/>
              <w:left w:val="nil"/>
              <w:bottom w:val="nil"/>
              <w:right w:val="nil"/>
            </w:tcBorders>
          </w:tcPr>
          <w:p w:rsidR="00FE5F27" w:rsidRDefault="00FC58E7">
            <w:pPr>
              <w:spacing w:after="120"/>
              <w:jc w:val="both"/>
            </w:pPr>
            <w:r>
              <w:rPr>
                <w:sz w:val="18"/>
                <w:szCs w:val="18"/>
              </w:rPr>
              <w:t>Industri manufaktur subsektor makanan dan minuman memegang peranan krusial terhadap Produk Domestik Bruto (PDB) Indonesia. Kendati demikian, sektor ini menghadapi tekanan margin laba yang signifikan akibat lonjakan harga bahan baku impor, ketatnya regulasi</w:t>
            </w:r>
            <w:r>
              <w:rPr>
                <w:sz w:val="18"/>
                <w:szCs w:val="18"/>
              </w:rPr>
              <w:t xml:space="preserve"> sertifikasi halal, inflasi pangan global, serta penetrasi produk asing. Dinamika tersebut memicu fluktuasi pada nilai Economic Value Added (EVA), Market Value Added (MVA), dan Return On Assets (ROA) sepanjang periode 2020–2024. Penelitian kuantitatif ini </w:t>
            </w:r>
            <w:r>
              <w:rPr>
                <w:sz w:val="18"/>
                <w:szCs w:val="18"/>
              </w:rPr>
              <w:t>bertujuan untuk menganalisis pengaruh EVA dan MVA terhadap kinerja keuangan perusahaan makanan dan minuman yang tercatat di Indeks Saham Syariah Indonesia (ISSI) pada periode tersebut. Data sekunder yang digunakan bersumber dari laporan tahunan, harga saha</w:t>
            </w:r>
            <w:r>
              <w:rPr>
                <w:sz w:val="18"/>
                <w:szCs w:val="18"/>
              </w:rPr>
              <w:t>m, dan kapitalisasi pasar. Dari populasi sebanyak 60 perusahaan, dipilih 23 perusahaan sebagai sampel melalui teknik purposive sampling. Data kemudian dianalisis menggunakan metode regresi data panel melalui perangkat lunak EViews 13. Hasil penelitian menu</w:t>
            </w:r>
            <w:r>
              <w:rPr>
                <w:sz w:val="18"/>
                <w:szCs w:val="18"/>
              </w:rPr>
              <w:t>njukkan bahwa secara parsial variabel Economic Value Added (EVA) berpengaruh positif namun tidak signifikan terhadap kinerja keuangan, sementara variabel Market Value Added (MVA) berpengaruh positif dan signifikan terhadap kinerja keuangan. Hasil juga menu</w:t>
            </w:r>
            <w:r>
              <w:rPr>
                <w:sz w:val="18"/>
                <w:szCs w:val="18"/>
              </w:rPr>
              <w:t>njukkan bahwa secara simultan, variabel Economic Value Added (EVA) dan Market Value Added (MVA) berpengaruh signifikan terhadap kinerja keuangan. Hasil uji Adjusted R² sebesar 0,717230 berarti variabel independen yang digunakan dalam model mampu menjelaska</w:t>
            </w:r>
            <w:r>
              <w:rPr>
                <w:sz w:val="18"/>
                <w:szCs w:val="18"/>
              </w:rPr>
              <w:t>n variabel dependen sebesar 71,72% dan sisanya sebesar 28,28% dipengaruhi faktor lain di luar model regresi.</w:t>
            </w:r>
          </w:p>
          <w:p w:rsidR="00FE5F27" w:rsidRDefault="00FC58E7">
            <w:pPr>
              <w:spacing w:after="60"/>
              <w:jc w:val="both"/>
            </w:pPr>
            <w:r>
              <w:rPr>
                <w:b/>
                <w:bCs/>
                <w:sz w:val="18"/>
                <w:szCs w:val="18"/>
              </w:rPr>
              <w:t>ABSTRACT</w:t>
            </w:r>
          </w:p>
          <w:p w:rsidR="00FE5F27" w:rsidRDefault="00FC58E7" w:rsidP="009E4D32">
            <w:pPr>
              <w:spacing w:after="120"/>
              <w:jc w:val="both"/>
            </w:pPr>
            <w:r>
              <w:rPr>
                <w:i/>
                <w:iCs/>
                <w:sz w:val="18"/>
                <w:szCs w:val="18"/>
              </w:rPr>
              <w:t>The food and beverage subsector of the manufacturing industry plays a crucial role in Indonesia’s Gross Domestic Product (GDP). However, t</w:t>
            </w:r>
            <w:r>
              <w:rPr>
                <w:i/>
                <w:iCs/>
                <w:sz w:val="18"/>
                <w:szCs w:val="18"/>
              </w:rPr>
              <w:t>his sector faces significant pressure on profit margins due to surging prices of imported raw materials, strict halal certification regulations, global food inflation, and the penetration of foreign products. These dynamics have triggered fluctuations in E</w:t>
            </w:r>
            <w:r>
              <w:rPr>
                <w:i/>
                <w:iCs/>
                <w:sz w:val="18"/>
                <w:szCs w:val="18"/>
              </w:rPr>
              <w:t>conomic Value Added (EVA), Market Value Added (MVA), and Return on Assets (ROA) throughout the 2020–2024 period. This quantitative study aims to analyze the impact of EVA and MVA on the financial performance of food and beverage companies listed on the Ind</w:t>
            </w:r>
            <w:r>
              <w:rPr>
                <w:i/>
                <w:iCs/>
                <w:sz w:val="18"/>
                <w:szCs w:val="18"/>
              </w:rPr>
              <w:t>onesia Sharia Stock Index (ISSI) during that period. The secondary data used were sourced from annual reports, stock prices, and market capitalization. From a population of 60 companies, 23 were selected as the sample using purposive sampling. The data wer</w:t>
            </w:r>
            <w:r>
              <w:rPr>
                <w:i/>
                <w:iCs/>
                <w:sz w:val="18"/>
                <w:szCs w:val="18"/>
              </w:rPr>
              <w:t>e then analyzed using panel data regression via EViews 13 software. The results indicate that, when analyzed individually, the Economic Value Added (EVA) variable has a positive but insignificant effect on financial performance, while the Market Value Adde</w:t>
            </w:r>
            <w:r>
              <w:rPr>
                <w:i/>
                <w:iCs/>
                <w:sz w:val="18"/>
                <w:szCs w:val="18"/>
              </w:rPr>
              <w:t>d (MVA) variable has a positive and significant effect on financial performance. The results also show that, simultaneously, the Economic Value Added (EVA) and Market Value Added (MVA) variables have a significant effect on financial performance. The Adjus</w:t>
            </w:r>
            <w:r>
              <w:rPr>
                <w:i/>
                <w:iCs/>
                <w:sz w:val="18"/>
                <w:szCs w:val="18"/>
              </w:rPr>
              <w:t>ted R² value of 0.717230 indicates that the independent variables used in the model are able to explain 71.72% of the variation in the dependent variable, while the remaining 28.28% is influenced by other factors outside the regression model.</w:t>
            </w:r>
          </w:p>
        </w:tc>
      </w:tr>
      <w:tr w:rsidR="00FE5F27" w:rsidTr="009E4D32">
        <w:tblPrEx>
          <w:tblCellMar>
            <w:top w:w="0" w:type="dxa"/>
            <w:bottom w:w="0" w:type="dxa"/>
          </w:tblCellMar>
        </w:tblPrEx>
        <w:tc>
          <w:tcPr>
            <w:tcW w:w="3200" w:type="dxa"/>
            <w:tcBorders>
              <w:top w:val="nil"/>
              <w:left w:val="none" w:sz="0" w:space="0" w:color="FFFFFF"/>
              <w:bottom w:val="single" w:sz="4" w:space="0" w:color="auto"/>
              <w:right w:val="none" w:sz="0" w:space="0" w:color="FFFFFF"/>
            </w:tcBorders>
          </w:tcPr>
          <w:p w:rsidR="00FE5F27" w:rsidRDefault="00FE5F27">
            <w:pPr>
              <w:jc w:val="both"/>
            </w:pPr>
          </w:p>
        </w:tc>
        <w:tc>
          <w:tcPr>
            <w:tcW w:w="6700" w:type="dxa"/>
            <w:tcBorders>
              <w:top w:val="nil"/>
              <w:left w:val="none" w:sz="0" w:space="0" w:color="FFFFFF"/>
              <w:bottom w:val="single" w:sz="4" w:space="0" w:color="auto"/>
              <w:right w:val="none" w:sz="0" w:space="0" w:color="FFFFFF"/>
            </w:tcBorders>
          </w:tcPr>
          <w:p w:rsidR="00FE5F27" w:rsidRDefault="00FC58E7">
            <w:pPr>
              <w:spacing w:after="60"/>
              <w:jc w:val="center"/>
            </w:pPr>
            <w:r>
              <w:rPr>
                <w:i/>
                <w:iCs/>
                <w:sz w:val="16"/>
                <w:szCs w:val="16"/>
              </w:rPr>
              <w:t>This is an open access article under the CC BY-SA license.</w:t>
            </w:r>
          </w:p>
          <w:p w:rsidR="00FE5F27" w:rsidRDefault="00FE5F27">
            <w:pPr>
              <w:spacing w:after="60"/>
              <w:jc w:val="center"/>
            </w:pPr>
          </w:p>
        </w:tc>
      </w:tr>
      <w:tr w:rsidR="00FE5F27" w:rsidTr="009E4D32">
        <w:tblPrEx>
          <w:tblCellMar>
            <w:top w:w="0" w:type="dxa"/>
            <w:bottom w:w="0" w:type="dxa"/>
          </w:tblCellMar>
        </w:tblPrEx>
        <w:tc>
          <w:tcPr>
            <w:tcW w:w="3200" w:type="dxa"/>
            <w:gridSpan w:val="2"/>
            <w:tcBorders>
              <w:top w:val="single" w:sz="4" w:space="0" w:color="auto"/>
              <w:left w:val="nil"/>
              <w:bottom w:val="single" w:sz="4" w:space="0" w:color="auto"/>
              <w:right w:val="nil"/>
            </w:tcBorders>
          </w:tcPr>
          <w:p w:rsidR="00FE5F27" w:rsidRDefault="00FC58E7">
            <w:pPr>
              <w:spacing w:after="100"/>
              <w:jc w:val="both"/>
            </w:pPr>
            <w:r>
              <w:rPr>
                <w:b/>
                <w:bCs/>
                <w:i/>
                <w:iCs/>
                <w:sz w:val="18"/>
                <w:szCs w:val="18"/>
              </w:rPr>
              <w:t>Corresponding Author:</w:t>
            </w:r>
          </w:p>
          <w:p w:rsidR="00FE5F27" w:rsidRDefault="00FC58E7">
            <w:pPr>
              <w:spacing w:after="20"/>
              <w:jc w:val="both"/>
            </w:pPr>
            <w:r>
              <w:rPr>
                <w:sz w:val="18"/>
                <w:szCs w:val="18"/>
              </w:rPr>
              <w:t>Suci Ramadhani</w:t>
            </w:r>
          </w:p>
          <w:p w:rsidR="00FE5F27" w:rsidRDefault="00FC58E7" w:rsidP="009E4D32">
            <w:pPr>
              <w:jc w:val="both"/>
            </w:pPr>
            <w:r>
              <w:rPr>
                <w:b/>
                <w:bCs/>
                <w:sz w:val="18"/>
                <w:szCs w:val="18"/>
              </w:rPr>
              <w:t>Program Studi Akuntansi Syariah</w:t>
            </w:r>
            <w:r w:rsidR="009E4D32">
              <w:t xml:space="preserve">, </w:t>
            </w:r>
            <w:r>
              <w:rPr>
                <w:b/>
                <w:bCs/>
                <w:sz w:val="18"/>
                <w:szCs w:val="18"/>
              </w:rPr>
              <w:t>Fakultas Syariah dan Ekonomi Islam</w:t>
            </w:r>
            <w:r w:rsidR="009E4D32">
              <w:t xml:space="preserve">, </w:t>
            </w:r>
            <w:r>
              <w:rPr>
                <w:b/>
                <w:bCs/>
                <w:sz w:val="18"/>
                <w:szCs w:val="18"/>
              </w:rPr>
              <w:t>IAIN Datuk Laksamana Bengkalis</w:t>
            </w:r>
          </w:p>
          <w:p w:rsidR="00FE5F27" w:rsidRDefault="00FC58E7">
            <w:pPr>
              <w:jc w:val="both"/>
            </w:pPr>
            <w:r>
              <w:rPr>
                <w:sz w:val="18"/>
                <w:szCs w:val="18"/>
              </w:rPr>
              <w:t xml:space="preserve">Email: </w:t>
            </w:r>
            <w:hyperlink r:id="rId7" w:history="1">
              <w:r w:rsidR="009E4D32" w:rsidRPr="009157CC">
                <w:rPr>
                  <w:rStyle w:val="Hyperlink"/>
                  <w:sz w:val="18"/>
                  <w:szCs w:val="18"/>
                </w:rPr>
                <w:t>sucikayuara@gmail.com</w:t>
              </w:r>
            </w:hyperlink>
          </w:p>
        </w:tc>
      </w:tr>
    </w:tbl>
    <w:p w:rsidR="00FE5F27" w:rsidRDefault="00FE5F27">
      <w:pPr>
        <w:spacing w:after="200"/>
        <w:jc w:val="both"/>
      </w:pPr>
    </w:p>
    <w:p w:rsidR="00FE5F27" w:rsidRDefault="00FC58E7">
      <w:pPr>
        <w:spacing w:before="200" w:after="100"/>
      </w:pPr>
      <w:r>
        <w:rPr>
          <w:b/>
          <w:bCs/>
        </w:rPr>
        <w:lastRenderedPageBreak/>
        <w:t>1. PEN</w:t>
      </w:r>
      <w:bookmarkStart w:id="0" w:name="_GoBack"/>
      <w:bookmarkEnd w:id="0"/>
      <w:r>
        <w:rPr>
          <w:b/>
          <w:bCs/>
        </w:rPr>
        <w:t>DAHULUAN</w:t>
      </w:r>
    </w:p>
    <w:p w:rsidR="00FE5F27" w:rsidRDefault="00FC58E7">
      <w:pPr>
        <w:ind w:firstLine="576"/>
        <w:jc w:val="both"/>
      </w:pPr>
      <w:r>
        <w:t xml:space="preserve">Kinerja keuangan bisnis sangat penting untuk bertahan hidup di era globalisasi dan ketidakpastian ekonomi setelah pandemi COVID-19. Ini terutama berlaku untuk industri manufaktur, yang merupakan pilar perekonomian global. Situasi ini menuntut bisnis untuk </w:t>
      </w:r>
      <w:r>
        <w:t>memperbaiki berbagai aspek, salah satunya manajemen keuangan [1]. Peran manajer keuangan dan keputusan keuangan merupakan bagian penting dari kesuksesan suatu perusahaan dalam mempertahankan keberadaannya [2]. Menurut World Bank tahun 2023, sektor manufakt</w:t>
      </w:r>
      <w:r>
        <w:t>ur menyumbang sekitar 16% dari Produk Domestik Bruto (PDB) global pada tahun 2023, namun rentan terhadap tantangan seperti inflasi, gangguan rantai pasok, dan transisi menuju ekonomi berkelanjutan [3].</w:t>
      </w:r>
    </w:p>
    <w:p w:rsidR="00FE5F27" w:rsidRDefault="00FC58E7">
      <w:pPr>
        <w:ind w:firstLine="576"/>
        <w:jc w:val="both"/>
      </w:pPr>
      <w:r>
        <w:t>Metrik pengukuran kinerja keuangan tradisional, sepert</w:t>
      </w:r>
      <w:r>
        <w:t xml:space="preserve">i Return </w:t>
      </w:r>
      <w:proofErr w:type="gramStart"/>
      <w:r>
        <w:t>On</w:t>
      </w:r>
      <w:proofErr w:type="gramEnd"/>
      <w:r>
        <w:t xml:space="preserve"> Assets (ROA) dan Return on Equity (ROE), sering kali dikritik karena mengabaikan biaya modal dan nilai tambah ekonomi jangka panjang [4]. Oleh karena itu, munculnya metrik modern seperti Economic Value Added (EVA) dan Market Value Added (MVA) s</w:t>
      </w:r>
      <w:r>
        <w:t>emakin relevan, karena keduanya menekankan penciptaan nilai di atas biaya modal dan mencerminkan kontribusi perusahaan terhadap pemegang saham [5]. Kinerja keuangan ini biasanya ditunjukkan dalam bentuk nilai perusahaan dan dihitung dengan menggunakan perh</w:t>
      </w:r>
      <w:r>
        <w:t>itungan nilai keuangan dan rumus untuk menghitung jumlah absolut uang dan rasio [6].</w:t>
      </w:r>
    </w:p>
    <w:p w:rsidR="00FE5F27" w:rsidRDefault="00FC58E7">
      <w:pPr>
        <w:spacing w:after="100"/>
        <w:ind w:firstLine="576"/>
        <w:jc w:val="both"/>
      </w:pPr>
      <w:r>
        <w:t>Peningkatan nilai perusahaan secara ekonomis ini disebut sebagai Economic Value Added (EVA). Secara umum, Economic Value Added (EVA) dihitung sebagai:</w:t>
      </w:r>
    </w:p>
    <w:p w:rsidR="00FE5F27" w:rsidRDefault="00FC58E7">
      <w:pPr>
        <w:spacing w:after="150"/>
        <w:jc w:val="center"/>
      </w:pPr>
      <w:r>
        <w:rPr>
          <w:i/>
          <w:iCs/>
        </w:rPr>
        <w:t xml:space="preserve">EVA = NOPAT − (WACC </w:t>
      </w:r>
      <w:r>
        <w:rPr>
          <w:i/>
          <w:iCs/>
        </w:rPr>
        <w:t>× Invested Capital)</w:t>
      </w:r>
    </w:p>
    <w:p w:rsidR="00FE5F27" w:rsidRDefault="00FC58E7">
      <w:pPr>
        <w:spacing w:after="100"/>
        <w:ind w:firstLine="576"/>
        <w:jc w:val="both"/>
      </w:pPr>
      <w:r>
        <w:t>Menurut Rudianto dalam Marningsih, kategori penilaian Economic Value Added (EVA) adalah: jika EVA &gt; 0, hal ini menunjukkan bahwa perusahaan telah berhasil menciptakan nilai tambah, atau tingkat pengembalian yang lebih besar daripada bia</w:t>
      </w:r>
      <w:r>
        <w:t>ya modalnya, dan begitu pula sebaliknya [7]. Sementara itu, konsep Market Value Added (MVA) mengukur perbedaan antara nilai pasar perusahaan (market value) dengan modal yang diinvestasikan oleh pemilik/perusahaan. Menurut Young dan O’Byrne dalam Hasyim dan</w:t>
      </w:r>
      <w:r>
        <w:t xml:space="preserve"> Ardityasari, apabila nilai Market Value Added (MVA) lebih besar dari nol, artinya perusahaan memiliki kemampuan dalam meningkatkan nilai modal yang telah diinvestasikan, dan begitu pula sebaliknya. Secara sederhana, rumus dasarnya yakni:</w:t>
      </w:r>
    </w:p>
    <w:p w:rsidR="00FE5F27" w:rsidRDefault="00FC58E7">
      <w:pPr>
        <w:spacing w:after="60"/>
        <w:jc w:val="center"/>
      </w:pPr>
      <w:r>
        <w:rPr>
          <w:i/>
          <w:iCs/>
        </w:rPr>
        <w:t>MVA = Market Valu</w:t>
      </w:r>
      <w:r>
        <w:rPr>
          <w:i/>
          <w:iCs/>
        </w:rPr>
        <w:t>e of Equity − Invested Capital</w:t>
      </w:r>
    </w:p>
    <w:p w:rsidR="00FE5F27" w:rsidRDefault="00FC58E7">
      <w:pPr>
        <w:jc w:val="center"/>
      </w:pPr>
      <w:r>
        <w:rPr>
          <w:i/>
          <w:iCs/>
          <w:sz w:val="18"/>
          <w:szCs w:val="18"/>
        </w:rPr>
        <w:t>(</w:t>
      </w:r>
      <w:proofErr w:type="gramStart"/>
      <w:r>
        <w:rPr>
          <w:i/>
          <w:iCs/>
          <w:sz w:val="18"/>
          <w:szCs w:val="18"/>
        </w:rPr>
        <w:t>asumsi</w:t>
      </w:r>
      <w:proofErr w:type="gramEnd"/>
      <w:r>
        <w:rPr>
          <w:i/>
          <w:iCs/>
          <w:sz w:val="18"/>
          <w:szCs w:val="18"/>
        </w:rPr>
        <w:t xml:space="preserve"> utang pada nilai pasar ≈ nilai buku) [8]</w:t>
      </w:r>
    </w:p>
    <w:p w:rsidR="00FE5F27" w:rsidRDefault="00FC58E7">
      <w:pPr>
        <w:ind w:firstLine="576"/>
        <w:jc w:val="both"/>
      </w:pPr>
      <w:r>
        <w:t>Lebih lanjut, sektor makanan dan minuman sebagai subsektor manufaktur terbesar di Indonesia mendominasi dengan kontribusi sekitar 30% dari total output manufaktur pada tahun 20</w:t>
      </w:r>
      <w:r>
        <w:t>23. Periode 2020–2024 mencakup fase pemulihan pasca-COVID-19 (2021–2022) hingga stabilisasi ekonomi (2023–2024), di mana perusahaan di subsektor ini menghadapi gejolak seperti inflasi pangan global dan persaingan dari produk impor, yang menyebabkan penurun</w:t>
      </w:r>
      <w:r>
        <w:t>an margin keuntungan hingga 10% pada beberapa emiten [9]. Penurunan margin yang terjadi juga berdampak terhadap fluktuasi nilai Economic Value Added (EVA) dan Market Value Added (MVA), sebagaimana terlihat pada Tabel 1 berikut.</w:t>
      </w:r>
    </w:p>
    <w:p w:rsidR="00FE5F27" w:rsidRDefault="00FC58E7">
      <w:pPr>
        <w:spacing w:before="160" w:after="60"/>
        <w:jc w:val="center"/>
      </w:pPr>
      <w:r>
        <w:rPr>
          <w:b/>
          <w:bCs/>
        </w:rPr>
        <w:t>Tabel 1. Nilai Rata-rata EVA, MVA, dan Kinerja Keuangan</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1"/>
        <w:gridCol w:w="2951"/>
        <w:gridCol w:w="2932"/>
        <w:gridCol w:w="1594"/>
      </w:tblGrid>
      <w:tr w:rsidR="00FE5F27">
        <w:tblPrEx>
          <w:tblCellMar>
            <w:top w:w="0" w:type="dxa"/>
            <w:bottom w:w="0" w:type="dxa"/>
          </w:tblCellMar>
        </w:tblPrEx>
        <w:trPr>
          <w:tblHeader/>
        </w:trPr>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Tahun</w:t>
            </w:r>
          </w:p>
        </w:tc>
        <w:tc>
          <w:tcPr>
            <w:tcW w:w="31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EVA</w:t>
            </w:r>
          </w:p>
        </w:tc>
        <w:tc>
          <w:tcPr>
            <w:tcW w:w="31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MVA</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Kinerja Keuangan</w:t>
            </w:r>
          </w:p>
        </w:tc>
      </w:tr>
      <w:tr w:rsidR="00FE5F27">
        <w:tblPrEx>
          <w:tblCellMar>
            <w:top w:w="0" w:type="dxa"/>
            <w:bottom w:w="0" w:type="dxa"/>
          </w:tblCellMar>
        </w:tblPrEx>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2020</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-Rp130.250.307.692,55</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Rp2.783.997.281.849,91</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8,73%</w:t>
            </w:r>
          </w:p>
        </w:tc>
      </w:tr>
      <w:tr w:rsidR="00FE5F27">
        <w:tblPrEx>
          <w:tblCellMar>
            <w:top w:w="0" w:type="dxa"/>
            <w:bottom w:w="0" w:type="dxa"/>
          </w:tblCellMar>
        </w:tblPrEx>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2021</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-Rp521.237.783.323,39</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Rp3.416.557.896.818,04</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10,47%</w:t>
            </w:r>
          </w:p>
        </w:tc>
      </w:tr>
      <w:tr w:rsidR="00FE5F27">
        <w:tblPrEx>
          <w:tblCellMar>
            <w:top w:w="0" w:type="dxa"/>
            <w:bottom w:w="0" w:type="dxa"/>
          </w:tblCellMar>
        </w:tblPrEx>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2022</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-Rp1.903.441.066.383,41</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-Rp951.933.049.292,96</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8,79%</w:t>
            </w:r>
          </w:p>
        </w:tc>
      </w:tr>
      <w:tr w:rsidR="00FE5F27">
        <w:tblPrEx>
          <w:tblCellMar>
            <w:top w:w="0" w:type="dxa"/>
            <w:bottom w:w="0" w:type="dxa"/>
          </w:tblCellMar>
        </w:tblPrEx>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2023</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-Rp687.276.538.894,79</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-Rp1.879.166.467.711,96</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8,02%</w:t>
            </w:r>
          </w:p>
        </w:tc>
      </w:tr>
      <w:tr w:rsidR="00FE5F27">
        <w:tblPrEx>
          <w:tblCellMar>
            <w:top w:w="0" w:type="dxa"/>
            <w:bottom w:w="0" w:type="dxa"/>
          </w:tblCellMar>
        </w:tblPrEx>
        <w:tc>
          <w:tcPr>
            <w:tcW w:w="1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2024</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Rp238.920.868.928.399,00</w:t>
            </w:r>
          </w:p>
        </w:tc>
        <w:tc>
          <w:tcPr>
            <w:tcW w:w="31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Rp2.611.520.147.303,57</w:t>
            </w:r>
          </w:p>
        </w:tc>
        <w:tc>
          <w:tcPr>
            <w:tcW w:w="17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9,42%</w:t>
            </w:r>
          </w:p>
        </w:tc>
      </w:tr>
    </w:tbl>
    <w:p w:rsidR="00FE5F27" w:rsidRDefault="00FC58E7">
      <w:pPr>
        <w:spacing w:after="200"/>
      </w:pPr>
      <w:r>
        <w:rPr>
          <w:i/>
          <w:iCs/>
          <w:sz w:val="18"/>
          <w:szCs w:val="18"/>
        </w:rPr>
        <w:t>Sumber: Data diolah oleh Peneliti (2026)</w:t>
      </w:r>
    </w:p>
    <w:p w:rsidR="00FE5F27" w:rsidRDefault="00FC58E7">
      <w:pPr>
        <w:ind w:firstLine="576"/>
        <w:jc w:val="both"/>
      </w:pPr>
      <w:r>
        <w:t>Fenomena pada tabel di atas menunjukkan adanya kesenjangan antara kinerja akuntansi dan kinerja ekonomi, di mana walaupun perusahaan mencatat kinerja keuangan (ROA) positif, nilai Economic Value Added (EVA) yang negatif menunjukkan bahwa perusahaan mengala</w:t>
      </w:r>
      <w:r>
        <w:t>mi economic loss meskipun secara pembukuan terlihat untung. Akan tetapi, nilai Market Value Added (MVA) bisa tetap positif, yang mengindikasikan kepercayaan tinggi investor terhadap prospek masa depan perusahaan. Kondisi seperti ini membuat penelitian pent</w:t>
      </w:r>
      <w:r>
        <w:t>ing untuk dilakukan karena indikator keuangan tradisional (ROA) tidak mampu menggambarkan kondisi ekonomi perusahaan yang sebenarnya (EVA), dan terdapat ketidaksinkronan antara nilai ekonomi internal dengan nilai ekonomi eksternal (persepsi pasar). Penelit</w:t>
      </w:r>
      <w:r>
        <w:t xml:space="preserve">ian yang dilakukan oleh Andrinaldo dkk. tentang pengaruh Economic Value Added (EVA), Market Value Added (MVA), dan Refined Economic Value Added (REVA) terhadap kinerja keuangan pada perusahaan farmasi di BEI menyatakan bahwa metode perhitungan seperti EVA </w:t>
      </w:r>
      <w:r>
        <w:t xml:space="preserve">dan MVA tidak memiliki pengaruh signifikan terhadap kinerja </w:t>
      </w:r>
      <w:r>
        <w:lastRenderedPageBreak/>
        <w:t xml:space="preserve">keuangan di bidang farmasi [10]. Sementara itu, penelitian oleh Arma Aprilia dkk. </w:t>
      </w:r>
      <w:proofErr w:type="gramStart"/>
      <w:r>
        <w:t>menunjukkan</w:t>
      </w:r>
      <w:proofErr w:type="gramEnd"/>
      <w:r>
        <w:t xml:space="preserve"> bahwa EVA dan MVA tidak berpengaruh signifikan terhadap harga saham.</w:t>
      </w:r>
    </w:p>
    <w:p w:rsidR="00FE5F27" w:rsidRDefault="00FC58E7">
      <w:pPr>
        <w:ind w:firstLine="576"/>
        <w:jc w:val="both"/>
      </w:pPr>
      <w:r>
        <w:t xml:space="preserve">Berdasarkan uraian di atas, dari </w:t>
      </w:r>
      <w:r>
        <w:t>isu global kinerja keuangan hingga konteks spesifik sektor makanan dan minuman di ISSI, terlihat adanya kebutuhan mendesak untuk menguji pengaruh Economic Value Added (EVA) dan Market Value Added (MVA) terhadap kinerja keuangan perusahaan manufaktur syaria</w:t>
      </w:r>
      <w:r>
        <w:t>h. Adapun rumusan masalah dalam penelitian ini yaitu: “Apakah terdapat pengaruh Economic Value Added (EVA) dan Market Value Added (MVA) terhadap kinerja keuangan pada perusahaan manufaktur subsektor makanan dan minuman yang terdaftar di Indeks Saham Syaria</w:t>
      </w:r>
      <w:r>
        <w:t>h Indonesia (ISSI) periode 2020–2024?” Untuk itu, penelitian ini penting dilakukan dengan tujuan untuk melihat pengaruh EVA dan MVA terhadap kinerja keuangan pada perusahaan manufaktur subsektor makanan dan minuman yang terdaftar di ISSI.</w:t>
      </w:r>
    </w:p>
    <w:p w:rsidR="00FE5F27" w:rsidRDefault="000B5744">
      <w:pPr>
        <w:spacing w:before="200" w:after="100"/>
      </w:pPr>
      <w:r>
        <w:rPr>
          <w:b/>
          <w:bCs/>
        </w:rPr>
        <w:t>2. METODELOGI</w:t>
      </w:r>
    </w:p>
    <w:p w:rsidR="00FE5F27" w:rsidRDefault="00FC58E7">
      <w:pPr>
        <w:ind w:firstLine="576"/>
        <w:jc w:val="both"/>
      </w:pPr>
      <w:r>
        <w:t>Jenis penelitian ini adalah kuantitatif korelasional dengan tujuan untuk menguji pengaruh antara variabel bebas, yakni Economic Value Added (EVA) dan Market Value Added (MVA), terhadap variabel terikat yakni kinerja keuangan. Pendekatan kuantitatif ini dig</w:t>
      </w:r>
      <w:r>
        <w:t>unakan penulis agar data yang diperoleh dapat diolah secara statistik untuk melihat kekuatan dan arah hubungan variabel.</w:t>
      </w:r>
    </w:p>
    <w:p w:rsidR="00FE5F27" w:rsidRDefault="00FC58E7">
      <w:pPr>
        <w:ind w:firstLine="576"/>
        <w:jc w:val="both"/>
      </w:pPr>
      <w:r>
        <w:t>Jenis data yang digunakan adalah data sekunder berupa laporan keuangan tahunan, data harga saham dan kapitalisasi pasar, serta data bia</w:t>
      </w:r>
      <w:r>
        <w:t>ya modal tahun 2020–2024 dari perusahaan manufaktur subsektor makanan dan minuman yang terdaftar di Indeks Saham Syariah Indonesia (ISSI), yang diakses melalui www.idx.co.id. Dari populasi sebanyak 60 perusahaan, dipilih 23 perusahaan sebagai sampel melalu</w:t>
      </w:r>
      <w:r>
        <w:t>i teknik purposive sampling, sehingga diperoleh 115 observasi (23 perusahaan × 5 tahun).</w:t>
      </w:r>
    </w:p>
    <w:p w:rsidR="00FE5F27" w:rsidRDefault="00FC58E7">
      <w:pPr>
        <w:ind w:firstLine="576"/>
        <w:jc w:val="both"/>
      </w:pPr>
      <w:r>
        <w:t>Teknik analisis yang digunakan adalah analisis regresi data panel dengan menggunakan software EViews 13, meliputi analisis statistik deskriptif, uji asumsi klasik, pem</w:t>
      </w:r>
      <w:r>
        <w:t>ilihan model (Uji Chow, Uji Hausman, dan Uji Lagrange Multiplier), serta uji hipotesis (uji t, uji F, dan koefisien determinasi).</w:t>
      </w:r>
    </w:p>
    <w:p w:rsidR="00FE5F27" w:rsidRDefault="00FC58E7">
      <w:pPr>
        <w:spacing w:before="200" w:after="100"/>
      </w:pPr>
      <w:r>
        <w:rPr>
          <w:b/>
          <w:bCs/>
        </w:rPr>
        <w:t>3. HASIL DAN PEMBAHASAN</w:t>
      </w:r>
    </w:p>
    <w:p w:rsidR="00FE5F27" w:rsidRDefault="00FC58E7">
      <w:pPr>
        <w:spacing w:before="200" w:after="100"/>
      </w:pPr>
      <w:r>
        <w:rPr>
          <w:b/>
          <w:bCs/>
        </w:rPr>
        <w:t>Hasil Penelitian</w:t>
      </w:r>
    </w:p>
    <w:p w:rsidR="00FE5F27" w:rsidRDefault="00FC58E7">
      <w:pPr>
        <w:spacing w:before="160" w:after="80"/>
      </w:pPr>
      <w:r>
        <w:rPr>
          <w:b/>
          <w:bCs/>
        </w:rPr>
        <w:t>3.1. Economic Value Added (EVA)</w:t>
      </w:r>
    </w:p>
    <w:p w:rsidR="00FE5F27" w:rsidRDefault="00FC58E7">
      <w:pPr>
        <w:ind w:firstLine="576"/>
        <w:jc w:val="both"/>
      </w:pPr>
      <w:r>
        <w:t>Perubahan nilai Economic Value Added (EVA) yang beragam dari perhitungan yang dilakukan selama periode 2020 sampai dengan 2024 menunjukkan bahwa banyak perusahaan memiliki nilai EVA negatif dan cenderung berubah-ubah di setiap tahunnya. Hal ini mencerminka</w:t>
      </w:r>
      <w:r>
        <w:t>n bahwa penciptaan nilai tambah pada perusahaan manufaktur subsektor makanan dan minuman cenderung tidak stabil. Nilai Economic Value Added (EVA) yang negatif dapat terjadi ketika biaya modal lebih besar daripada keuntungan yang diperoleh [11].</w:t>
      </w:r>
    </w:p>
    <w:p w:rsidR="00FE5F27" w:rsidRDefault="00FC58E7">
      <w:pPr>
        <w:ind w:firstLine="576"/>
        <w:jc w:val="both"/>
      </w:pPr>
      <w:r>
        <w:rPr>
          <w:i/>
          <w:iCs/>
        </w:rPr>
        <w:t>Data lengka</w:t>
      </w:r>
      <w:r>
        <w:rPr>
          <w:i/>
          <w:iCs/>
        </w:rPr>
        <w:t>p nilai EVA per perusahaan per tahun (23 perusahaan sampel, periode 2020–2024) didokumentasikan oleh peneliti dan tersedia sebagai lampiran data olahan. Nilai tertinggi tercatat sebesar Rp5.528.865.607.895.690</w:t>
      </w:r>
      <w:proofErr w:type="gramStart"/>
      <w:r>
        <w:rPr>
          <w:i/>
          <w:iCs/>
        </w:rPr>
        <w:t>,00</w:t>
      </w:r>
      <w:proofErr w:type="gramEnd"/>
      <w:r>
        <w:rPr>
          <w:i/>
          <w:iCs/>
        </w:rPr>
        <w:t xml:space="preserve"> dan nilai terendah sebesar -Rp30.827.053.09</w:t>
      </w:r>
      <w:r>
        <w:rPr>
          <w:i/>
          <w:iCs/>
        </w:rPr>
        <w:t>8.047,10, dengan rata-rata sebesar Rp47.135.732.646.421,00.</w:t>
      </w:r>
    </w:p>
    <w:p w:rsidR="00FE5F27" w:rsidRDefault="00FC58E7">
      <w:pPr>
        <w:spacing w:before="160" w:after="80"/>
      </w:pPr>
      <w:r>
        <w:rPr>
          <w:b/>
          <w:bCs/>
        </w:rPr>
        <w:t>3.2. Market Value Added (MVA)</w:t>
      </w:r>
    </w:p>
    <w:p w:rsidR="00FE5F27" w:rsidRDefault="00FC58E7">
      <w:pPr>
        <w:ind w:firstLine="576"/>
        <w:jc w:val="both"/>
      </w:pPr>
      <w:r>
        <w:t>Berdasarkan data yang diolah peneliti, nilai Market Value Added (MVA) suatu perusahaan relatif berubah-ubah di setiap tahunnya. Nilai Market Value Added (MVA) yang po</w:t>
      </w:r>
      <w:r>
        <w:t>sitif dipengaruhi oleh nilai kapitalisasi saham yang lebih besar dibandingkan modal ekuitas yang diinvestasikan. Sementara itu, nilai MVA negatif dipengaruhi oleh kapitalisasi pasar yang lebih rendah daripada modal yang diinvestasikan. Nilai MVA yang negat</w:t>
      </w:r>
      <w:r>
        <w:t>if juga dapat disebabkan oleh penurunan harga saham serta berkurangnya jumlah saham beredar [12]. Nilai MVA tertinggi pada periode penelitian tercatat sebesar Rp83.488.287.064.255</w:t>
      </w:r>
      <w:proofErr w:type="gramStart"/>
      <w:r>
        <w:t>,00</w:t>
      </w:r>
      <w:proofErr w:type="gramEnd"/>
      <w:r>
        <w:t xml:space="preserve"> dan nilai terendah sebesar -Rp97.039.702.075.000,00, dengan rata-rata seb</w:t>
      </w:r>
      <w:r>
        <w:t>esar Rp1.196.195.161.793,32.</w:t>
      </w:r>
    </w:p>
    <w:p w:rsidR="00FE5F27" w:rsidRDefault="00FC58E7">
      <w:pPr>
        <w:spacing w:before="160" w:after="80"/>
      </w:pPr>
      <w:r>
        <w:rPr>
          <w:b/>
          <w:bCs/>
        </w:rPr>
        <w:t>3.3. Kinerja Keuangan (ROA)</w:t>
      </w:r>
    </w:p>
    <w:p w:rsidR="00FE5F27" w:rsidRDefault="00FC58E7">
      <w:pPr>
        <w:ind w:firstLine="576"/>
        <w:jc w:val="both"/>
      </w:pPr>
      <w:r>
        <w:t xml:space="preserve">Kinerja keuangan pada penelitian ini diukur menggunakan Return </w:t>
      </w:r>
      <w:proofErr w:type="gramStart"/>
      <w:r>
        <w:t>On</w:t>
      </w:r>
      <w:proofErr w:type="gramEnd"/>
      <w:r>
        <w:t xml:space="preserve"> Assets (ROA). Berdasarkan hasil pengolahan data, nilai ROA tertinggi pada periode penelitian tercatat sebesar 0,735392, nilai terenda</w:t>
      </w:r>
      <w:r>
        <w:t>h sebesar 0</w:t>
      </w:r>
      <w:proofErr w:type="gramStart"/>
      <w:r>
        <w:t>,0000875</w:t>
      </w:r>
      <w:proofErr w:type="gramEnd"/>
      <w:r>
        <w:t>, dengan rata-rata sebesar 0,090942 (9,09%).</w:t>
      </w:r>
    </w:p>
    <w:p w:rsidR="00B16CC0" w:rsidRDefault="00B16CC0">
      <w:pPr>
        <w:spacing w:before="160" w:after="80"/>
        <w:rPr>
          <w:b/>
          <w:bCs/>
        </w:rPr>
      </w:pPr>
    </w:p>
    <w:p w:rsidR="00B16CC0" w:rsidRDefault="00B16CC0">
      <w:pPr>
        <w:spacing w:before="160" w:after="80"/>
        <w:rPr>
          <w:b/>
          <w:bCs/>
        </w:rPr>
      </w:pPr>
    </w:p>
    <w:p w:rsidR="00B16CC0" w:rsidRDefault="00B16CC0">
      <w:pPr>
        <w:spacing w:before="160" w:after="80"/>
        <w:rPr>
          <w:b/>
          <w:bCs/>
        </w:rPr>
      </w:pPr>
    </w:p>
    <w:p w:rsidR="00B16CC0" w:rsidRDefault="00B16CC0">
      <w:pPr>
        <w:spacing w:before="160" w:after="80"/>
        <w:rPr>
          <w:b/>
          <w:bCs/>
        </w:rPr>
      </w:pPr>
    </w:p>
    <w:p w:rsidR="00FE5F27" w:rsidRDefault="00FC58E7">
      <w:pPr>
        <w:spacing w:before="160" w:after="80"/>
      </w:pPr>
      <w:r>
        <w:rPr>
          <w:b/>
          <w:bCs/>
        </w:rPr>
        <w:lastRenderedPageBreak/>
        <w:t>3.4. Analisis Statistik Deskriptif</w:t>
      </w:r>
    </w:p>
    <w:p w:rsidR="00FE5F27" w:rsidRDefault="00FC58E7">
      <w:pPr>
        <w:spacing w:before="160" w:after="60"/>
        <w:jc w:val="center"/>
      </w:pPr>
      <w:r>
        <w:rPr>
          <w:b/>
          <w:bCs/>
        </w:rPr>
        <w:t>Tabel 5. Hasil Analisis Statistik Deskriptif</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7"/>
        <w:gridCol w:w="1796"/>
        <w:gridCol w:w="1795"/>
        <w:gridCol w:w="1795"/>
        <w:gridCol w:w="1595"/>
      </w:tblGrid>
      <w:tr w:rsidR="00FE5F27">
        <w:tblPrEx>
          <w:tblCellMar>
            <w:top w:w="0" w:type="dxa"/>
            <w:bottom w:w="0" w:type="dxa"/>
          </w:tblCellMar>
        </w:tblPrEx>
        <w:trPr>
          <w:tblHeader/>
        </w:trPr>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Statistik</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ROA</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EVA</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MVA</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SIZE</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Mean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0.090942</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4.71E+13</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1.20E+12</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29.22</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Median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0.068006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-1.42E+11</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2.10E+11</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29.17</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Maximum</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0.735392</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5.53E+15</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8.35E+13</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32.94</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Minimum</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8.75E-05</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-3.08E+13</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-9.70E+13</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24.60</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Std. Dev.</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0.103360</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5.16E+14</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2.53E+13</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2.11</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Skewness</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3.476032</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10.58257</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-0.428438</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-0.13</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Kurtosis</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18.82272</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112.9969</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8.511450</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2.02</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Jarque-Bera</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1431.222</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60122.36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149.0703</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4.91</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Probability</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0.000000</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0.000000</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0.000000</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0.09</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Observations</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115</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115</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115</w:t>
            </w:r>
          </w:p>
        </w:tc>
        <w:tc>
          <w:tcPr>
            <w:tcW w:w="1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115</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rPr>
          <w:i/>
          <w:iCs/>
        </w:rPr>
        <w:t>Perlu dicatat bahwa nilai maksimum EVA (5</w:t>
      </w:r>
      <w:proofErr w:type="gramStart"/>
      <w:r>
        <w:rPr>
          <w:i/>
          <w:iCs/>
        </w:rPr>
        <w:t>,53E</w:t>
      </w:r>
      <w:proofErr w:type="gramEnd"/>
      <w:r>
        <w:rPr>
          <w:i/>
          <w:iCs/>
        </w:rPr>
        <w:t>+15) tampak jauh lebih besar dibandingkan seluruh nilai lain pada data panel (lihat catatan pada Tabel 2), dan turut memengaruhi nilai skewness (10,58) dan kurtosis (112,99) yang sangat tinggi pada variabel EVA.</w:t>
      </w:r>
      <w:r>
        <w:rPr>
          <w:i/>
          <w:iCs/>
        </w:rPr>
        <w:t xml:space="preserve"> Peneliti disarankan memeriksa kembali keakuratan data mentah pada observasi tersebut sebelum publikasi akhir.</w:t>
      </w:r>
    </w:p>
    <w:p w:rsidR="00FE5F27" w:rsidRDefault="00FC58E7">
      <w:pPr>
        <w:spacing w:before="160" w:after="80"/>
      </w:pPr>
      <w:r>
        <w:rPr>
          <w:b/>
          <w:bCs/>
        </w:rPr>
        <w:t>3.5. Uji Asumsi Klasik</w:t>
      </w:r>
    </w:p>
    <w:p w:rsidR="00FE5F27" w:rsidRDefault="00FC58E7">
      <w:pPr>
        <w:spacing w:before="160" w:after="80"/>
      </w:pPr>
      <w:r>
        <w:rPr>
          <w:b/>
          <w:bCs/>
        </w:rPr>
        <w:t>3.5.1. Uji Normalitas</w:t>
      </w:r>
    </w:p>
    <w:p w:rsidR="00B16CC0" w:rsidRDefault="00FC58E7" w:rsidP="00B16CC0">
      <w:pPr>
        <w:spacing w:after="60"/>
        <w:jc w:val="center"/>
      </w:pPr>
      <w:r>
        <w:rPr>
          <w:noProof/>
        </w:rPr>
        <w:drawing>
          <wp:inline distT="0" distB="0" distL="0" distR="0">
            <wp:extent cx="3838575"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38575" cy="1466850"/>
                    </a:xfrm>
                    <a:prstGeom prst="rect">
                      <a:avLst/>
                    </a:prstGeom>
                  </pic:spPr>
                </pic:pic>
              </a:graphicData>
            </a:graphic>
          </wp:inline>
        </w:drawing>
      </w:r>
    </w:p>
    <w:p w:rsidR="00FE5F27" w:rsidRDefault="00FC58E7">
      <w:pPr>
        <w:spacing w:after="40"/>
        <w:jc w:val="center"/>
      </w:pPr>
      <w:r>
        <w:t>Gambar 1. Hasil Uji Normalitas</w:t>
      </w:r>
    </w:p>
    <w:p w:rsidR="00FE5F27" w:rsidRDefault="00FC58E7">
      <w:pPr>
        <w:spacing w:after="200"/>
        <w:jc w:val="center"/>
      </w:pPr>
      <w:r>
        <w:rPr>
          <w:i/>
          <w:iCs/>
          <w:sz w:val="18"/>
          <w:szCs w:val="18"/>
        </w:rPr>
        <w:t>Sumber: Hasil Output Regresi Data Panel EViews 13 (2026)</w:t>
      </w:r>
    </w:p>
    <w:p w:rsidR="00FE5F27" w:rsidRDefault="00FC58E7">
      <w:pPr>
        <w:ind w:firstLine="576"/>
        <w:jc w:val="both"/>
      </w:pPr>
      <w:r>
        <w:t>Dari grafik histogram hasil pengujian pada software EViews, diperoleh nilai Jarque-Bera sebesar 0,358776 dan nilai probability sebesar 0,835782. Nilai probability ini lebih besar dari 0</w:t>
      </w:r>
      <w:proofErr w:type="gramStart"/>
      <w:r>
        <w:t>,05</w:t>
      </w:r>
      <w:proofErr w:type="gramEnd"/>
      <w:r>
        <w:t>, yakni 0,835782 &gt; 0,05, yang artinya data tersebut berdistribusi no</w:t>
      </w:r>
      <w:r>
        <w:t>rmal [13].</w:t>
      </w:r>
    </w:p>
    <w:p w:rsidR="00FE5F27" w:rsidRDefault="00FC58E7">
      <w:pPr>
        <w:spacing w:before="160" w:after="80"/>
      </w:pPr>
      <w:r>
        <w:rPr>
          <w:b/>
          <w:bCs/>
        </w:rPr>
        <w:t>3.5.2. Uji Heteroskedastisitas</w:t>
      </w:r>
    </w:p>
    <w:p w:rsidR="00FE5F27" w:rsidRDefault="00FC58E7">
      <w:pPr>
        <w:spacing w:before="160" w:after="60"/>
        <w:jc w:val="center"/>
      </w:pPr>
      <w:r>
        <w:rPr>
          <w:b/>
          <w:bCs/>
        </w:rPr>
        <w:t>Tabel 6. Hasil Uji Heteroskedastisitas</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2"/>
        <w:gridCol w:w="1757"/>
        <w:gridCol w:w="5259"/>
      </w:tblGrid>
      <w:tr w:rsidR="00FE5F27">
        <w:tblPrEx>
          <w:tblCellMar>
            <w:top w:w="0" w:type="dxa"/>
            <w:bottom w:w="0" w:type="dxa"/>
          </w:tblCellMar>
        </w:tblPrEx>
        <w:trPr>
          <w:tblHeader/>
        </w:trPr>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Variabel</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Prob.</w:t>
            </w:r>
          </w:p>
        </w:tc>
        <w:tc>
          <w:tcPr>
            <w:tcW w:w="54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EVA</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0.5260</w:t>
            </w:r>
          </w:p>
        </w:tc>
        <w:tc>
          <w:tcPr>
            <w:tcW w:w="5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Tidak terjadi heteroskedastisitas</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MVA</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0.2563</w:t>
            </w:r>
          </w:p>
        </w:tc>
        <w:tc>
          <w:tcPr>
            <w:tcW w:w="5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Tidak terjadi heteroskedastisitas</w:t>
            </w:r>
          </w:p>
        </w:tc>
      </w:tr>
      <w:tr w:rsidR="00FE5F27">
        <w:tblPrEx>
          <w:tblCellMar>
            <w:top w:w="0" w:type="dxa"/>
            <w:bottom w:w="0" w:type="dxa"/>
          </w:tblCellMar>
        </w:tblPrEx>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SIZE</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0.3895</w:t>
            </w:r>
          </w:p>
        </w:tc>
        <w:tc>
          <w:tcPr>
            <w:tcW w:w="54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Tidak terjadi heteroskedastisitas</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Berdasarkan ketentuan uji heteroskedastisitas, nilai probabilitas yang lebih besar dari 0</w:t>
      </w:r>
      <w:proofErr w:type="gramStart"/>
      <w:r>
        <w:t>,05</w:t>
      </w:r>
      <w:proofErr w:type="gramEnd"/>
      <w:r>
        <w:t xml:space="preserve"> pada ketiga variabel menunjukkan bahwa model penelitian ini lulus uji heteroskedastisitas (bersifat homosk</w:t>
      </w:r>
      <w:r>
        <w:t>edastis).</w:t>
      </w:r>
    </w:p>
    <w:p w:rsidR="0040701B" w:rsidRDefault="0040701B">
      <w:pPr>
        <w:spacing w:before="160" w:after="80"/>
        <w:rPr>
          <w:b/>
          <w:bCs/>
        </w:rPr>
      </w:pPr>
    </w:p>
    <w:p w:rsidR="0040701B" w:rsidRDefault="0040701B">
      <w:pPr>
        <w:spacing w:before="160" w:after="80"/>
        <w:rPr>
          <w:b/>
          <w:bCs/>
        </w:rPr>
      </w:pPr>
    </w:p>
    <w:p w:rsidR="0040701B" w:rsidRDefault="0040701B">
      <w:pPr>
        <w:spacing w:before="160" w:after="80"/>
        <w:rPr>
          <w:b/>
          <w:bCs/>
        </w:rPr>
      </w:pPr>
    </w:p>
    <w:p w:rsidR="0040701B" w:rsidRDefault="0040701B">
      <w:pPr>
        <w:spacing w:before="160" w:after="80"/>
        <w:rPr>
          <w:b/>
          <w:bCs/>
        </w:rPr>
      </w:pPr>
    </w:p>
    <w:p w:rsidR="00FE5F27" w:rsidRDefault="00FC58E7">
      <w:pPr>
        <w:spacing w:before="160" w:after="80"/>
      </w:pPr>
      <w:r>
        <w:rPr>
          <w:b/>
          <w:bCs/>
        </w:rPr>
        <w:lastRenderedPageBreak/>
        <w:t>3.5.3. Uji Multikolinearitas</w:t>
      </w:r>
    </w:p>
    <w:p w:rsidR="00FE5F27" w:rsidRDefault="00FC58E7">
      <w:pPr>
        <w:spacing w:before="160" w:after="60"/>
        <w:jc w:val="center"/>
      </w:pPr>
      <w:r>
        <w:rPr>
          <w:b/>
          <w:bCs/>
        </w:rPr>
        <w:t>Tabel 7. Hasil Uji Multikolinearitas</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87"/>
        <w:gridCol w:w="4391"/>
      </w:tblGrid>
      <w:tr w:rsidR="00FE5F27">
        <w:tblPrEx>
          <w:tblCellMar>
            <w:top w:w="0" w:type="dxa"/>
            <w:bottom w:w="0" w:type="dxa"/>
          </w:tblCellMar>
        </w:tblPrEx>
        <w:trPr>
          <w:tblHeader/>
        </w:trPr>
        <w:tc>
          <w:tcPr>
            <w:tcW w:w="4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Koefisien Korelasi Antarvariabel Bebas</w:t>
            </w:r>
          </w:p>
        </w:tc>
        <w:tc>
          <w:tcPr>
            <w:tcW w:w="4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w:t>
            </w:r>
          </w:p>
        </w:tc>
      </w:tr>
      <w:tr w:rsidR="00FE5F27">
        <w:tblPrEx>
          <w:tblCellMar>
            <w:top w:w="0" w:type="dxa"/>
            <w:bottom w:w="0" w:type="dxa"/>
          </w:tblCellMar>
        </w:tblPrEx>
        <w:tc>
          <w:tcPr>
            <w:tcW w:w="4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-0,003677 &lt; 0,08</w:t>
            </w:r>
          </w:p>
        </w:tc>
        <w:tc>
          <w:tcPr>
            <w:tcW w:w="4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Tidak terjadi multikolinearitas</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Berdasarkan ketentuan, apabila nilai koefisien korelasi antarvariabel bebas &gt; 0,08 maka terdapat masalah multikolinearitas, sedangkan jika nilai koefisien korelasi antarvariabel bebas &lt; 0,08 maka tidak terjadi multikolinearitas [14]. Dari hasil uji EViews,</w:t>
      </w:r>
      <w:r>
        <w:t xml:space="preserve"> didapat nilai koefisien antarvariabel bebas yang lebih kecil dari 0</w:t>
      </w:r>
      <w:proofErr w:type="gramStart"/>
      <w:r>
        <w:t>,08</w:t>
      </w:r>
      <w:proofErr w:type="gramEnd"/>
      <w:r>
        <w:t>, sehingga dapat disimpulkan bahwa tidak terjadi multikolinearitas.</w:t>
      </w:r>
    </w:p>
    <w:p w:rsidR="00FE5F27" w:rsidRDefault="00FC58E7">
      <w:pPr>
        <w:spacing w:before="160" w:after="80"/>
      </w:pPr>
      <w:r>
        <w:rPr>
          <w:b/>
          <w:bCs/>
        </w:rPr>
        <w:t>3.6. Pemilihan Model Regresi Data Panel</w:t>
      </w:r>
    </w:p>
    <w:p w:rsidR="00FE5F27" w:rsidRDefault="00FC58E7">
      <w:pPr>
        <w:spacing w:before="160" w:after="80"/>
      </w:pPr>
      <w:r>
        <w:rPr>
          <w:b/>
          <w:bCs/>
        </w:rPr>
        <w:t>3.6.1. Common Effect Model (CEM)</w:t>
      </w:r>
    </w:p>
    <w:p w:rsidR="00FE5F27" w:rsidRDefault="00FC58E7">
      <w:pPr>
        <w:ind w:firstLine="576"/>
        <w:jc w:val="both"/>
      </w:pPr>
      <w:r>
        <w:t>Model common effect merupakan model yang sed</w:t>
      </w:r>
      <w:r>
        <w:t>erhana karena hanya menggabungkan data seri waktu dan cross-section [15]. Berikut hasil pengujian model common effect.</w:t>
      </w:r>
    </w:p>
    <w:p w:rsidR="00FE5F27" w:rsidRDefault="00FC58E7">
      <w:pPr>
        <w:spacing w:before="160" w:after="60"/>
        <w:jc w:val="center"/>
      </w:pPr>
      <w:r>
        <w:rPr>
          <w:b/>
          <w:bCs/>
        </w:rPr>
        <w:t>Tabel 8. Hasil Regresi Common Effect Model</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7"/>
        <w:gridCol w:w="2929"/>
        <w:gridCol w:w="2922"/>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Variabel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Koefisien</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Prob.</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EVA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0.006061</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0.6034</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0.094970</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0.1021</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Size</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-4.390655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0.0276</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Adjusted R²</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0.439455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Berdasarkan hasil uji CEM ini, didapat nilai konstanta sebesar 12</w:t>
      </w:r>
      <w:proofErr w:type="gramStart"/>
      <w:r>
        <w:t>,00984</w:t>
      </w:r>
      <w:proofErr w:type="gramEnd"/>
      <w:r>
        <w:t xml:space="preserve"> dengan probabilitas 0,0220. Nilai koefisien Economic Value Added (EVA) menunjukkan pengaruh positif dan tidak signifikan (P-value 0</w:t>
      </w:r>
      <w:proofErr w:type="gramStart"/>
      <w:r>
        <w:t>,6034</w:t>
      </w:r>
      <w:proofErr w:type="gramEnd"/>
      <w:r>
        <w:t xml:space="preserve"> &gt; 0,05), yang berarti tidak terdapat bukti yang</w:t>
      </w:r>
      <w:r>
        <w:t xml:space="preserve"> cukup kuat untuk menyatakan bahwa variabel EVA memengaruhi variabel kinerja keuangan pada model ini. Sedangkan pada variabel Market Value Added (MVA), nilai koefisien juga menunjukkan pengaruh positif namun tidak signifikan pada model ini (0</w:t>
      </w:r>
      <w:proofErr w:type="gramStart"/>
      <w:r>
        <w:t>,1021</w:t>
      </w:r>
      <w:proofErr w:type="gramEnd"/>
      <w:r>
        <w:t xml:space="preserve"> &gt; 0,05).</w:t>
      </w:r>
      <w:r>
        <w:t xml:space="preserve"> Nilai Adjusted R-squared sebesar 0,439455 menjelaskan bahwa variasi variabel EVA dan MVA mampu menjelaskan variabel kinerja keuangan sebesar 43,95%, dan sisanya sebesar 56,05% dipengaruhi faktor lain yang tidak diteliti pada penelitian ini.</w:t>
      </w:r>
    </w:p>
    <w:p w:rsidR="00FE5F27" w:rsidRDefault="00FC58E7">
      <w:pPr>
        <w:spacing w:before="160" w:after="80"/>
      </w:pPr>
      <w:r>
        <w:rPr>
          <w:b/>
          <w:bCs/>
        </w:rPr>
        <w:t>3.6.2. Fixed E</w:t>
      </w:r>
      <w:r>
        <w:rPr>
          <w:b/>
          <w:bCs/>
        </w:rPr>
        <w:t>ffect Model (FEM)</w:t>
      </w:r>
    </w:p>
    <w:p w:rsidR="00FE5F27" w:rsidRDefault="00FC58E7">
      <w:pPr>
        <w:spacing w:before="160" w:after="60"/>
        <w:jc w:val="center"/>
      </w:pPr>
      <w:r>
        <w:rPr>
          <w:b/>
          <w:bCs/>
        </w:rPr>
        <w:t>Tabel 9. Hasil Regresi Fixed Effect Model</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7"/>
        <w:gridCol w:w="2929"/>
        <w:gridCol w:w="2922"/>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Variabel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Koefisien</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Prob.</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EVA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0.032144</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0.3129</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0.167721</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0.1349</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Size</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-1.893535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0.4766</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Adjusted R²</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0.875894</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Berdasarkan hasil regresi dengan Fixed Effect Model (FEM), didapat nilai konstanta sebesar 1,243999 dengan probabilitas sebesar 0</w:t>
      </w:r>
      <w:proofErr w:type="gramStart"/>
      <w:r>
        <w:t>,8792</w:t>
      </w:r>
      <w:proofErr w:type="gramEnd"/>
      <w:r>
        <w:t>. Nilai koefisien variabel Economic Value Added (EVA) menunjukkan pengaruh positif dan tidak signifikan (P-value 0</w:t>
      </w:r>
      <w:proofErr w:type="gramStart"/>
      <w:r>
        <w:t>,3129</w:t>
      </w:r>
      <w:proofErr w:type="gramEnd"/>
      <w:r>
        <w:t xml:space="preserve"> &gt; </w:t>
      </w:r>
      <w:r>
        <w:t>0,05), sehingga variabel EVA tidak memengaruhi variabel kinerja keuangan pada model ini. Untuk variabel Market Value Added (MVA), nilai koefisien juga menunjukkan pengaruh positif dan tidak signifikan (P-value 0</w:t>
      </w:r>
      <w:proofErr w:type="gramStart"/>
      <w:r>
        <w:t>,1349</w:t>
      </w:r>
      <w:proofErr w:type="gramEnd"/>
      <w:r>
        <w:t xml:space="preserve"> &gt; 0,05), sehingga variabel MVA tidak me</w:t>
      </w:r>
      <w:r>
        <w:t>mengaruhi kinerja keuangan pada model ini. Nilai Adjusted R-squared sebesar 0,875894 menjelaskan bahwa variasi variabel EVA dan MVA mampu menjelaskan variabel kinerja keuangan sebesar 87,59%, dan sisanya sebesar 12,41% dipengaruhi faktor lain di luar model</w:t>
      </w:r>
      <w:r>
        <w:t>.</w:t>
      </w:r>
    </w:p>
    <w:p w:rsidR="00FE5F27" w:rsidRDefault="00FC58E7">
      <w:pPr>
        <w:spacing w:before="160" w:after="80"/>
      </w:pPr>
      <w:r>
        <w:rPr>
          <w:b/>
          <w:bCs/>
        </w:rPr>
        <w:t>3.6.3. Random Effect Model (REM)</w:t>
      </w:r>
    </w:p>
    <w:p w:rsidR="00FE5F27" w:rsidRDefault="00FC58E7">
      <w:pPr>
        <w:spacing w:before="160" w:after="60"/>
        <w:jc w:val="center"/>
      </w:pPr>
      <w:r>
        <w:rPr>
          <w:b/>
          <w:bCs/>
        </w:rPr>
        <w:t>Tabel 10. Hasil Regresi Random Effect Model</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7"/>
        <w:gridCol w:w="2929"/>
        <w:gridCol w:w="2922"/>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Variabel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Koefisien</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Prob.</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EVA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0.010646</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0.3444</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lastRenderedPageBreak/>
              <w:t>MVA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0.138041</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0.0064</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Size</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-5.407538</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0.0032</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Adjusted R²</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0.717230</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Berdasarkan hasil regresi dengan Random Effect Model (REM), didapat nilai konstanta sebesar 14</w:t>
      </w:r>
      <w:proofErr w:type="gramStart"/>
      <w:r>
        <w:t>,06497</w:t>
      </w:r>
      <w:proofErr w:type="gramEnd"/>
      <w:r>
        <w:t xml:space="preserve"> dengan probabilitas sebesar 0,0059. Nilai koefisien variabel Economic Value Added (EVA) menunjukkan pengaruh positif namun tidak signifikan (P-value 0</w:t>
      </w:r>
      <w:proofErr w:type="gramStart"/>
      <w:r>
        <w:t>,3444</w:t>
      </w:r>
      <w:proofErr w:type="gramEnd"/>
      <w:r>
        <w:t xml:space="preserve"> &gt; 0,05), sehingga dapat dikatakan bahwa variabel EVA tidak berpengaruh signifikan terhadap variabel kinerja keuangan pada model ini. Untuk variabel Market Value Added (MVA), nilai koefisien menunjukkan pengaruh positif dan signifikan (P-value 0</w:t>
      </w:r>
      <w:proofErr w:type="gramStart"/>
      <w:r>
        <w:t>,0064</w:t>
      </w:r>
      <w:proofErr w:type="gramEnd"/>
      <w:r>
        <w:t xml:space="preserve"> &lt; 0,0</w:t>
      </w:r>
      <w:r>
        <w:t>5), sehingga variabel MVA berpengaruh signifikan terhadap kinerja keuangan. Nilai Adjusted R-squared sebesar 0,717230 menjelaskan bahwa variasi variabel EVA dan MVA mampu menjelaskan variabel kinerja keuangan sebesar 71,72%, dan sisanya sebesar 28,28% dipe</w:t>
      </w:r>
      <w:r>
        <w:t>ngaruhi faktor lain yang tidak diteliti dalam penelitian ini.</w:t>
      </w:r>
    </w:p>
    <w:p w:rsidR="00FE5F27" w:rsidRDefault="00FC58E7">
      <w:pPr>
        <w:spacing w:before="160" w:after="80"/>
      </w:pPr>
      <w:r>
        <w:rPr>
          <w:b/>
          <w:bCs/>
        </w:rPr>
        <w:t>3.7. Uji Spesifikasi Model</w:t>
      </w:r>
    </w:p>
    <w:p w:rsidR="00FE5F27" w:rsidRDefault="00FC58E7">
      <w:pPr>
        <w:spacing w:before="160" w:after="80"/>
      </w:pPr>
      <w:r>
        <w:rPr>
          <w:b/>
          <w:bCs/>
        </w:rPr>
        <w:t>3.7.1. Uji Chow</w:t>
      </w:r>
    </w:p>
    <w:p w:rsidR="00FE5F27" w:rsidRDefault="00FC58E7">
      <w:pPr>
        <w:ind w:firstLine="576"/>
        <w:jc w:val="both"/>
      </w:pPr>
      <w:r>
        <w:t>Uji Chow digunakan untuk memilih antara metode Common Effect dan metode Fixed Effect.</w:t>
      </w:r>
    </w:p>
    <w:p w:rsidR="00FE5F27" w:rsidRDefault="00FC58E7">
      <w:pPr>
        <w:spacing w:before="160" w:after="60"/>
        <w:jc w:val="center"/>
      </w:pPr>
      <w:r>
        <w:rPr>
          <w:b/>
          <w:bCs/>
        </w:rPr>
        <w:t>Tabel 11. Hasil Uji Chow</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5"/>
        <w:gridCol w:w="2925"/>
        <w:gridCol w:w="2928"/>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Effect Test</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Model Terpilih</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Cross-section F</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0.0000 &lt; 0,05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FEM</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Cross-section Chi-square</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0.0000 &lt; 0,05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FEM</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Jika nilai probabilitas Cross-section Chi-square atau Cross-section F kurang dari 5%, maka model yang dipilih adalah Fixed Effect Model (FEM). Berdasarkan hasil uji Chow ini, didapat nilai P-value sebesar 0</w:t>
      </w:r>
      <w:proofErr w:type="gramStart"/>
      <w:r>
        <w:t>,0000</w:t>
      </w:r>
      <w:proofErr w:type="gramEnd"/>
      <w:r>
        <w:t xml:space="preserve"> &lt; 5%, maka model yang terpilih pada tahap in</w:t>
      </w:r>
      <w:r>
        <w:t>i adalah Fixed Effect Model (FEM) [16].</w:t>
      </w:r>
    </w:p>
    <w:p w:rsidR="00FE5F27" w:rsidRDefault="00FC58E7">
      <w:pPr>
        <w:spacing w:before="160" w:after="80"/>
      </w:pPr>
      <w:r>
        <w:rPr>
          <w:b/>
          <w:bCs/>
        </w:rPr>
        <w:t>3.7.2. Uji Hausman</w:t>
      </w:r>
    </w:p>
    <w:p w:rsidR="00FE5F27" w:rsidRDefault="00FC58E7">
      <w:pPr>
        <w:ind w:firstLine="576"/>
        <w:jc w:val="both"/>
      </w:pPr>
      <w:r>
        <w:t>Uji Hausman digunakan untuk membandingkan model yang tepat antara Fixed Effect Model dan Random Effect Model.</w:t>
      </w:r>
    </w:p>
    <w:p w:rsidR="00FE5F27" w:rsidRDefault="00FC58E7">
      <w:pPr>
        <w:spacing w:before="160" w:after="60"/>
        <w:jc w:val="center"/>
      </w:pPr>
      <w:r>
        <w:rPr>
          <w:b/>
          <w:bCs/>
        </w:rPr>
        <w:t>Tabel 12. Hasil Uji Hausman</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0"/>
        <w:gridCol w:w="2922"/>
        <w:gridCol w:w="2926"/>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Test Summary</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Model Terpilih</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Cross-section Random</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0.1290 &gt; 0,05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REM</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Pada Uji Hausman, jika nilai probabilitas Cross-section Random kurang dari α = 5%, maka model terpilih adalah Fixed Effect Model. Sebaliknya, jika nilai probabilitas Cross-section Random lebih besar dari α = 5%, maka model yang terpilih adalah Random Effec</w:t>
      </w:r>
      <w:r>
        <w:t>t Model. Berdasarkan hasil uji Hausman di atas, didapat nilai P-value Cross-section Random sebesar 0</w:t>
      </w:r>
      <w:proofErr w:type="gramStart"/>
      <w:r>
        <w:t>,1290</w:t>
      </w:r>
      <w:proofErr w:type="gramEnd"/>
      <w:r>
        <w:t xml:space="preserve"> &gt; 5%, maka model terpilih adalah Random Effect Model (REM) [17].</w:t>
      </w:r>
    </w:p>
    <w:p w:rsidR="00FE5F27" w:rsidRDefault="00FC58E7">
      <w:pPr>
        <w:spacing w:before="160" w:after="80"/>
      </w:pPr>
      <w:r>
        <w:rPr>
          <w:b/>
          <w:bCs/>
        </w:rPr>
        <w:t>3.7.3. Uji Lagrange Multiplier</w:t>
      </w:r>
    </w:p>
    <w:p w:rsidR="00FE5F27" w:rsidRDefault="00FC58E7">
      <w:pPr>
        <w:ind w:firstLine="576"/>
        <w:jc w:val="both"/>
      </w:pPr>
      <w:r>
        <w:t>Uji Lagrange Multiplier (LM) digunakan untuk memilih m</w:t>
      </w:r>
      <w:r>
        <w:t>odel Random Effect atau Common Effect yang paling sesuai.</w:t>
      </w:r>
    </w:p>
    <w:p w:rsidR="00FE5F27" w:rsidRDefault="00FC58E7">
      <w:pPr>
        <w:spacing w:before="160" w:after="60"/>
        <w:jc w:val="center"/>
      </w:pPr>
      <w:r>
        <w:rPr>
          <w:b/>
          <w:bCs/>
        </w:rPr>
        <w:t>Tabel 13. Hasil Uji Lagrange Multiplier</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8"/>
        <w:gridCol w:w="2923"/>
        <w:gridCol w:w="2927"/>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LM Test</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Model Terpilih</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Breusch-Pagan</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0.0001 &lt; 0,05</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REM</w:t>
            </w:r>
          </w:p>
        </w:tc>
      </w:tr>
    </w:tbl>
    <w:p w:rsidR="00FE5F27" w:rsidRDefault="00FC58E7">
      <w:pPr>
        <w:spacing w:after="200"/>
      </w:pPr>
      <w:r>
        <w:rPr>
          <w:i/>
          <w:iCs/>
          <w:sz w:val="18"/>
          <w:szCs w:val="18"/>
        </w:rPr>
        <w:t>Sumber: Hasil Output Regresi Data Panel EViews 13 (2026)</w:t>
      </w:r>
    </w:p>
    <w:p w:rsidR="00FE5F27" w:rsidRDefault="00FC58E7">
      <w:pPr>
        <w:ind w:firstLine="576"/>
        <w:jc w:val="both"/>
      </w:pPr>
      <w:r>
        <w:t>Pada Uji LM, apabila nilai probabilitas Breusch-Pagan lebih besar dari 0</w:t>
      </w:r>
      <w:proofErr w:type="gramStart"/>
      <w:r>
        <w:t>,05</w:t>
      </w:r>
      <w:proofErr w:type="gramEnd"/>
      <w:r>
        <w:t>, maka model yang terpilih adalah Common Effect Model (CEM). Sebaliknya, jika nilai probabilitas Breusch-Pagan lebih kecil dari 0</w:t>
      </w:r>
      <w:proofErr w:type="gramStart"/>
      <w:r>
        <w:t>,05</w:t>
      </w:r>
      <w:proofErr w:type="gramEnd"/>
      <w:r>
        <w:t xml:space="preserve">, maka model terpilih adalah Random Effect Model </w:t>
      </w:r>
      <w:r>
        <w:t>(REM). Dari hasil uji di atas, didapat nilai probabilitas Breusch-Pagan sebesar 0</w:t>
      </w:r>
      <w:proofErr w:type="gramStart"/>
      <w:r>
        <w:t>,0001</w:t>
      </w:r>
      <w:proofErr w:type="gramEnd"/>
      <w:r>
        <w:t xml:space="preserve">, yang lebih kecil dari 0,05 (0,0001 &lt; 0,05), maka model yang terpilih adalah </w:t>
      </w:r>
      <w:r>
        <w:lastRenderedPageBreak/>
        <w:t>Random Effect Model (REM) [18]. Berdasarkan hasil ketiga uji spesifikasi model (Chow, Hausma</w:t>
      </w:r>
      <w:r>
        <w:t>n, dan Lagrange Multiplier), model akhir yang digunakan dalam penelitian ini adalah Random Effect Model (REM).</w:t>
      </w:r>
    </w:p>
    <w:p w:rsidR="00FE5F27" w:rsidRDefault="00FC58E7">
      <w:pPr>
        <w:spacing w:before="160" w:after="80"/>
      </w:pPr>
      <w:r>
        <w:rPr>
          <w:b/>
          <w:bCs/>
        </w:rPr>
        <w:t>3.8. Analisis Regresi Data Panel</w:t>
      </w:r>
    </w:p>
    <w:p w:rsidR="00FE5F27" w:rsidRDefault="00FC58E7">
      <w:pPr>
        <w:spacing w:before="160" w:after="60"/>
        <w:jc w:val="center"/>
      </w:pPr>
      <w:r>
        <w:rPr>
          <w:b/>
          <w:bCs/>
        </w:rPr>
        <w:t>Tabel 14. Hasil Analisis Regresi Data Panel (REM)</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7"/>
        <w:gridCol w:w="2929"/>
        <w:gridCol w:w="2922"/>
      </w:tblGrid>
      <w:tr w:rsidR="00FE5F27">
        <w:tblPrEx>
          <w:tblCellMar>
            <w:top w:w="0" w:type="dxa"/>
            <w:bottom w:w="0" w:type="dxa"/>
          </w:tblCellMar>
        </w:tblPrEx>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Variabel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Koefisien</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Prob.</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C</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14.06497</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0.0059</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EVA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0.010646</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0.3444</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0.138041</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0.0064</w:t>
            </w:r>
          </w:p>
        </w:tc>
      </w:tr>
      <w:tr w:rsidR="00FE5F27">
        <w:tblPrEx>
          <w:tblCellMar>
            <w:top w:w="0" w:type="dxa"/>
            <w:bottom w:w="0" w:type="dxa"/>
          </w:tblCellMar>
        </w:tblPrEx>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Size</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-5.407538</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0.0032</w:t>
            </w:r>
          </w:p>
        </w:tc>
      </w:tr>
    </w:tbl>
    <w:p w:rsidR="00FE5F27" w:rsidRDefault="00FC58E7">
      <w:pPr>
        <w:spacing w:after="200"/>
      </w:pPr>
      <w:r>
        <w:rPr>
          <w:i/>
          <w:iCs/>
          <w:sz w:val="18"/>
          <w:szCs w:val="18"/>
        </w:rPr>
        <w:t>Sumber: Hasil Output Regresi Data Panel EViews 13 (2026)</w:t>
      </w:r>
    </w:p>
    <w:p w:rsidR="00FE5F27" w:rsidRDefault="00FC58E7">
      <w:pPr>
        <w:spacing w:after="100"/>
        <w:ind w:firstLine="576"/>
        <w:jc w:val="both"/>
      </w:pPr>
      <w:r>
        <w:t>Berdasarkan hasil regresi di atas, diperoleh persamaan regresi sebagai berikut:</w:t>
      </w:r>
    </w:p>
    <w:p w:rsidR="00FE5F27" w:rsidRDefault="00FC58E7">
      <w:pPr>
        <w:spacing w:after="150"/>
        <w:jc w:val="center"/>
      </w:pPr>
      <w:r>
        <w:rPr>
          <w:i/>
          <w:iCs/>
        </w:rPr>
        <w:t>Y = 14</w:t>
      </w:r>
      <w:proofErr w:type="gramStart"/>
      <w:r>
        <w:rPr>
          <w:i/>
          <w:iCs/>
        </w:rPr>
        <w:t>,06497</w:t>
      </w:r>
      <w:proofErr w:type="gramEnd"/>
      <w:r>
        <w:rPr>
          <w:i/>
          <w:iCs/>
        </w:rPr>
        <w:t xml:space="preserve"> + 0,010646 (EVA) + 0,138041 (MVA) − 5,407538 (SIZE) + ε</w:t>
      </w:r>
    </w:p>
    <w:p w:rsidR="00FE5F27" w:rsidRDefault="00FC58E7">
      <w:pPr>
        <w:spacing w:before="160" w:after="80"/>
      </w:pPr>
      <w:r>
        <w:rPr>
          <w:b/>
          <w:bCs/>
        </w:rPr>
        <w:t>3.9. Uji Hipotesis</w:t>
      </w:r>
    </w:p>
    <w:p w:rsidR="00FE5F27" w:rsidRDefault="00FC58E7">
      <w:pPr>
        <w:spacing w:before="160" w:after="80"/>
      </w:pPr>
      <w:r>
        <w:rPr>
          <w:b/>
          <w:bCs/>
        </w:rPr>
        <w:t>3.9.1. Uji Parsial (t)</w:t>
      </w:r>
    </w:p>
    <w:p w:rsidR="00FE5F27" w:rsidRDefault="00FC58E7">
      <w:pPr>
        <w:spacing w:before="160" w:after="60"/>
        <w:jc w:val="center"/>
      </w:pPr>
      <w:r>
        <w:rPr>
          <w:b/>
          <w:bCs/>
        </w:rPr>
        <w:t>Tabel 15. Hasil Uji t</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6"/>
        <w:gridCol w:w="2926"/>
        <w:gridCol w:w="3896"/>
      </w:tblGrid>
      <w:tr w:rsidR="00FE5F27">
        <w:tblPrEx>
          <w:tblCellMar>
            <w:top w:w="0" w:type="dxa"/>
            <w:bottom w:w="0" w:type="dxa"/>
          </w:tblCellMar>
        </w:tblPrEx>
        <w:trPr>
          <w:tblHeader/>
        </w:trPr>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Variabel</w:t>
            </w:r>
          </w:p>
        </w:tc>
        <w:tc>
          <w:tcPr>
            <w:tcW w:w="3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 Pengujian</w:t>
            </w:r>
          </w:p>
        </w:tc>
        <w:tc>
          <w:tcPr>
            <w:tcW w:w="4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Pengaruh</w:t>
            </w:r>
          </w:p>
        </w:tc>
      </w:tr>
      <w:tr w:rsidR="00FE5F2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EVA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0.3444 &gt; 0,05</w:t>
            </w:r>
          </w:p>
        </w:tc>
        <w:tc>
          <w:tcPr>
            <w:tcW w:w="4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Tidak berpengaruh signifikan</w:t>
            </w:r>
          </w:p>
        </w:tc>
      </w:tr>
      <w:tr w:rsidR="00FE5F2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MVA</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0.0064 &lt; 0,05</w:t>
            </w:r>
          </w:p>
        </w:tc>
        <w:tc>
          <w:tcPr>
            <w:tcW w:w="4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Berpengaruh signifikan</w:t>
            </w:r>
          </w:p>
        </w:tc>
      </w:tr>
      <w:tr w:rsidR="00FE5F27">
        <w:tblPrEx>
          <w:tblCellMar>
            <w:top w:w="0" w:type="dxa"/>
            <w:bottom w:w="0" w:type="dxa"/>
          </w:tblCellMar>
        </w:tblPrEx>
        <w:tc>
          <w:tcPr>
            <w:tcW w:w="2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Size</w:t>
            </w:r>
          </w:p>
        </w:tc>
        <w:tc>
          <w:tcPr>
            <w:tcW w:w="3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0.0032 &lt; 0,05</w:t>
            </w:r>
          </w:p>
        </w:tc>
        <w:tc>
          <w:tcPr>
            <w:tcW w:w="4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Berpengaruh signifikan</w:t>
            </w:r>
          </w:p>
        </w:tc>
      </w:tr>
    </w:tbl>
    <w:p w:rsidR="00FE5F27" w:rsidRDefault="00FC58E7">
      <w:pPr>
        <w:spacing w:after="200"/>
      </w:pPr>
      <w:r>
        <w:rPr>
          <w:i/>
          <w:iCs/>
          <w:sz w:val="18"/>
          <w:szCs w:val="18"/>
        </w:rPr>
        <w:t>Sumber: Hasil Output Regresi Data Panel EViews 13 (2026)</w:t>
      </w:r>
    </w:p>
    <w:p w:rsidR="00FE5F27" w:rsidRDefault="00FC58E7">
      <w:pPr>
        <w:spacing w:before="160" w:after="80"/>
      </w:pPr>
      <w:r>
        <w:rPr>
          <w:b/>
          <w:bCs/>
        </w:rPr>
        <w:t>3.9.2. Uji Simultan (F)</w:t>
      </w:r>
    </w:p>
    <w:p w:rsidR="00FE5F27" w:rsidRDefault="00FC58E7">
      <w:pPr>
        <w:spacing w:before="160" w:after="60"/>
        <w:jc w:val="center"/>
      </w:pPr>
      <w:r>
        <w:rPr>
          <w:b/>
          <w:bCs/>
        </w:rPr>
        <w:t>Tabel 16. Hasil Uji F</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87"/>
        <w:gridCol w:w="4391"/>
      </w:tblGrid>
      <w:tr w:rsidR="00FE5F27">
        <w:tblPrEx>
          <w:tblCellMar>
            <w:top w:w="0" w:type="dxa"/>
            <w:bottom w:w="0" w:type="dxa"/>
          </w:tblCellMar>
        </w:tblPrEx>
        <w:trPr>
          <w:tblHeader/>
        </w:trPr>
        <w:tc>
          <w:tcPr>
            <w:tcW w:w="4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 Pengujian</w:t>
            </w:r>
          </w:p>
        </w:tc>
        <w:tc>
          <w:tcPr>
            <w:tcW w:w="4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Pengaruh</w:t>
            </w:r>
          </w:p>
        </w:tc>
      </w:tr>
      <w:tr w:rsidR="00FE5F27">
        <w:tblPrEx>
          <w:tblCellMar>
            <w:top w:w="0" w:type="dxa"/>
            <w:bottom w:w="0" w:type="dxa"/>
          </w:tblCellMar>
        </w:tblPrEx>
        <w:tc>
          <w:tcPr>
            <w:tcW w:w="4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Prob (F-statistic) 0.013576 &lt; 0,05</w:t>
            </w:r>
          </w:p>
        </w:tc>
        <w:tc>
          <w:tcPr>
            <w:tcW w:w="4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Berpengaruh secara simultan</w:t>
            </w:r>
          </w:p>
        </w:tc>
      </w:tr>
    </w:tbl>
    <w:p w:rsidR="00FE5F27" w:rsidRDefault="00FC58E7">
      <w:pPr>
        <w:spacing w:after="200"/>
      </w:pPr>
      <w:r>
        <w:rPr>
          <w:i/>
          <w:iCs/>
          <w:sz w:val="18"/>
          <w:szCs w:val="18"/>
        </w:rPr>
        <w:t>Sumber: Hasil Output Regresi Data Panel EViews 13 (2026)</w:t>
      </w:r>
    </w:p>
    <w:p w:rsidR="00FE5F27" w:rsidRDefault="00FC58E7">
      <w:pPr>
        <w:spacing w:before="160" w:after="80"/>
      </w:pPr>
      <w:r>
        <w:rPr>
          <w:b/>
          <w:bCs/>
        </w:rPr>
        <w:t>3.9.3. Koefisien Determinasi (R²)</w:t>
      </w:r>
    </w:p>
    <w:p w:rsidR="00FE5F27" w:rsidRDefault="00FC58E7">
      <w:pPr>
        <w:spacing w:before="160" w:after="60"/>
        <w:jc w:val="center"/>
      </w:pPr>
      <w:r>
        <w:rPr>
          <w:b/>
          <w:bCs/>
        </w:rPr>
        <w:t>Tabel 17. Hasil Uji Koefisien Determinasi</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87"/>
        <w:gridCol w:w="4391"/>
      </w:tblGrid>
      <w:tr w:rsidR="00FE5F27">
        <w:tblPrEx>
          <w:tblCellMar>
            <w:top w:w="0" w:type="dxa"/>
            <w:bottom w:w="0" w:type="dxa"/>
          </w:tblCellMar>
        </w:tblPrEx>
        <w:trPr>
          <w:tblHeader/>
        </w:trPr>
        <w:tc>
          <w:tcPr>
            <w:tcW w:w="4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Hasil Pengujian</w:t>
            </w:r>
          </w:p>
        </w:tc>
        <w:tc>
          <w:tcPr>
            <w:tcW w:w="4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60" w:type="dxa"/>
              <w:bottom w:w="40" w:type="dxa"/>
              <w:right w:w="60" w:type="dxa"/>
            </w:tcMar>
            <w:vAlign w:val="center"/>
          </w:tcPr>
          <w:p w:rsidR="00FE5F27" w:rsidRDefault="00FC58E7">
            <w:pPr>
              <w:spacing w:line="220" w:lineRule="auto"/>
              <w:jc w:val="center"/>
            </w:pPr>
            <w:r>
              <w:rPr>
                <w:b/>
                <w:bCs/>
                <w:sz w:val="16"/>
                <w:szCs w:val="16"/>
              </w:rPr>
              <w:t>Pengaruh</w:t>
            </w:r>
          </w:p>
        </w:tc>
      </w:tr>
      <w:tr w:rsidR="00FE5F27">
        <w:tblPrEx>
          <w:tblCellMar>
            <w:top w:w="0" w:type="dxa"/>
            <w:bottom w:w="0" w:type="dxa"/>
          </w:tblCellMar>
        </w:tblPrEx>
        <w:tc>
          <w:tcPr>
            <w:tcW w:w="4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pPr>
            <w:r>
              <w:rPr>
                <w:sz w:val="16"/>
                <w:szCs w:val="16"/>
              </w:rPr>
              <w:t>Adjusted R-squared = 0.717230</w:t>
            </w:r>
          </w:p>
        </w:tc>
        <w:tc>
          <w:tcPr>
            <w:tcW w:w="4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rsidR="00FE5F27" w:rsidRDefault="00FC58E7">
            <w:pPr>
              <w:spacing w:line="220" w:lineRule="auto"/>
              <w:jc w:val="center"/>
            </w:pPr>
            <w:r>
              <w:rPr>
                <w:sz w:val="16"/>
                <w:szCs w:val="16"/>
              </w:rPr>
              <w:t>Variabel X berpengaruh terhadap variabel Y sebesar 71,72%</w:t>
            </w:r>
          </w:p>
        </w:tc>
      </w:tr>
    </w:tbl>
    <w:p w:rsidR="00FE5F27" w:rsidRDefault="00FC58E7">
      <w:pPr>
        <w:spacing w:after="200"/>
      </w:pPr>
      <w:r>
        <w:rPr>
          <w:i/>
          <w:iCs/>
          <w:sz w:val="18"/>
          <w:szCs w:val="18"/>
        </w:rPr>
        <w:t>Sumber: Hasil Output Regresi Data Panel EViews 13 (2026)</w:t>
      </w:r>
    </w:p>
    <w:p w:rsidR="00FE5F27" w:rsidRDefault="00FC58E7">
      <w:pPr>
        <w:spacing w:before="200" w:after="100"/>
      </w:pPr>
      <w:r>
        <w:rPr>
          <w:b/>
          <w:bCs/>
        </w:rPr>
        <w:t>Pembahasan</w:t>
      </w:r>
    </w:p>
    <w:p w:rsidR="00FE5F27" w:rsidRDefault="00FC58E7">
      <w:pPr>
        <w:spacing w:before="160" w:after="80"/>
      </w:pPr>
      <w:r>
        <w:rPr>
          <w:b/>
          <w:bCs/>
        </w:rPr>
        <w:t>3.10. Pengaruh Economic Value Added (EVA) terhadap Kinerja Keuangan</w:t>
      </w:r>
    </w:p>
    <w:p w:rsidR="00FE5F27" w:rsidRDefault="00FC58E7">
      <w:pPr>
        <w:ind w:firstLine="576"/>
        <w:jc w:val="both"/>
      </w:pPr>
      <w:r>
        <w:t>Hasil penelitian ini menunjukkan bahwa Economic Value Added (EVA) berpengaruh positif namun tidak signifikan terhadap ki</w:t>
      </w:r>
      <w:r>
        <w:t>nerja keuangan. Hal ini ditunjukkan dengan nilai probabilitas sebesar 0</w:t>
      </w:r>
      <w:proofErr w:type="gramStart"/>
      <w:r>
        <w:t>,3444</w:t>
      </w:r>
      <w:proofErr w:type="gramEnd"/>
      <w:r>
        <w:t xml:space="preserve">, yang lebih besar dari 0,05 (0,3444 &gt; 0,05). Hasil juga menunjukkan nilai koefisien yang positif sebesar 0,010646, yang berarti arah pengaruh EVA terhadap kinerja keuangan adalah </w:t>
      </w:r>
      <w:r>
        <w:t>positif, namun secara statistik pengaruh tersebut tidak signifikan. Economic Value Added (EVA) merupakan metode pengukuran keberhasilan manajemen dalam menciptakan nilai tambah ekonomi di atas biaya modal yang telah dikeluarkan perusahaan, sehingga dapat t</w:t>
      </w:r>
      <w:r>
        <w:t>erlihat keadaan kinerja keuangan riil perusahaan. Namun, dari hasil penelitian ini didapat bahwa kinerja keuangan perusahaan tidak hanya dipengaruhi oleh EVA saja. Faktor-faktor lain seperti efisiensi operasional, kondisi pasar, serta ukuran perusahaan jug</w:t>
      </w:r>
      <w:r>
        <w:t>a memiliki peran penting dan mungkin tidak terukur oleh EVA secara langsung. Oleh karena itu, meskipun EVA merupakan indikator yang penting dalam menilai penciptaan nilai tambah ekonomi perusahaan, hasil penelitian menunjukkan bahwa indikator ini saja tida</w:t>
      </w:r>
      <w:r>
        <w:t>k cukup untuk menjelaskan variabel kinerja keuangan secara signifikan.</w:t>
      </w:r>
    </w:p>
    <w:p w:rsidR="00FE5F27" w:rsidRDefault="00FC58E7">
      <w:pPr>
        <w:spacing w:before="160" w:after="80"/>
      </w:pPr>
      <w:r>
        <w:rPr>
          <w:b/>
          <w:bCs/>
        </w:rPr>
        <w:t>3.11. Pengaruh Market Value Added (MVA) terhadap Kinerja Keuangan</w:t>
      </w:r>
    </w:p>
    <w:p w:rsidR="00FE5F27" w:rsidRDefault="00FC58E7">
      <w:pPr>
        <w:ind w:firstLine="576"/>
        <w:jc w:val="both"/>
      </w:pPr>
      <w:r>
        <w:lastRenderedPageBreak/>
        <w:t>Hasil penelitian ini menunjukkan bahwa Market Value Added (MVA) berpengaruh positif dan signifikan terhadap kinerja keu</w:t>
      </w:r>
      <w:r>
        <w:t>angan. Hal ini berdasarkan uji t dengan nilai probabilitas sebesar 0</w:t>
      </w:r>
      <w:proofErr w:type="gramStart"/>
      <w:r>
        <w:t>,0064</w:t>
      </w:r>
      <w:proofErr w:type="gramEnd"/>
      <w:r>
        <w:t>, yang lebih kecil dari 0,05 (0,0064 &lt; 0,05), sehingga dapat disimpulkan bahwa Market Value Added (MVA) berpengaruh signifikan terhadap kinerja keuangan. Market Value Added (MVA) meru</w:t>
      </w:r>
      <w:r>
        <w:t>pakan ukuran keberhasilan manajemen dalam menciptakan nilai tambah di atas investasi. Nilai Market Value Added (MVA) yang positif berarti manajemen mampu menciptakan keuntungan bagi pemegang saham.</w:t>
      </w:r>
    </w:p>
    <w:p w:rsidR="00FE5F27" w:rsidRDefault="00FC58E7">
      <w:pPr>
        <w:spacing w:before="160" w:after="80"/>
      </w:pPr>
      <w:r>
        <w:rPr>
          <w:b/>
          <w:bCs/>
        </w:rPr>
        <w:t>3.12. Pengaruh EVA dan MVA secara Simultan terhadap Kinerj</w:t>
      </w:r>
      <w:r>
        <w:rPr>
          <w:b/>
          <w:bCs/>
        </w:rPr>
        <w:t>a Keuangan</w:t>
      </w:r>
    </w:p>
    <w:p w:rsidR="00FE5F27" w:rsidRDefault="00FC58E7">
      <w:pPr>
        <w:ind w:firstLine="576"/>
        <w:jc w:val="both"/>
      </w:pPr>
      <w:r>
        <w:t>Setelah dilakukan uji simultan, didapat hasil bahwa secara bersamaan Economic Value Added (EVA) dan Market Value Added (MVA) berpengaruh signifikan terhadap kinerja keuangan. Ini menunjukkan bahwa nilai tambah ekonomi dan nilai tambah pasar seca</w:t>
      </w:r>
      <w:r>
        <w:t>ra bersama-sama merupakan faktor yang menentukan baik atau buruknya performa keuangan suatu perusahaan dalam periode penelitian ini. Hal ini dibuktikan dari hasil uji F, yaitu nilai probabilitas (Prob F-statistic) sebesar 0,013576, yang lebih kecil dari 0,</w:t>
      </w:r>
      <w:r>
        <w:t>05 (0,013576 &lt; 0,05), yang berarti Economic Value Added (EVA) dan Market Value Added (MVA) secara simultan berpengaruh signifikan terhadap kinerja keuangan.</w:t>
      </w:r>
    </w:p>
    <w:p w:rsidR="00FE5F27" w:rsidRDefault="00FC58E7">
      <w:pPr>
        <w:spacing w:before="160" w:after="80"/>
      </w:pPr>
      <w:r>
        <w:rPr>
          <w:b/>
          <w:bCs/>
        </w:rPr>
        <w:t>3.13. Pertimbangan Variabel Kontrol: Ukuran Perusahaan (Size)</w:t>
      </w:r>
    </w:p>
    <w:p w:rsidR="00FE5F27" w:rsidRDefault="00FC58E7">
      <w:pPr>
        <w:ind w:firstLine="576"/>
        <w:jc w:val="both"/>
      </w:pPr>
      <w:r>
        <w:t>Ukuran perusahaan digunakan sebagai variabel kontrol untuk menilai dampaknya terhadap kinerja keuangan (ROA). Hasil pengujian menunjukkan bahwa ukuran perusahaan memiliki nilai probabilitas sebesar 0</w:t>
      </w:r>
      <w:proofErr w:type="gramStart"/>
      <w:r>
        <w:t>,0032</w:t>
      </w:r>
      <w:proofErr w:type="gramEnd"/>
      <w:r>
        <w:t>, yang berarti ukuran perusahaan memiliki pengaruh y</w:t>
      </w:r>
      <w:r>
        <w:t>ang signifikan terhadap kinerja keuangan. Hal ini menunjukkan bahwa perubahan ukuran perusahaan selama masa penelitian berdampak signifikan terhadap kinerja perusahaan.</w:t>
      </w:r>
    </w:p>
    <w:p w:rsidR="00FE5F27" w:rsidRDefault="00FC58E7">
      <w:pPr>
        <w:spacing w:before="200" w:after="100"/>
      </w:pPr>
      <w:r>
        <w:rPr>
          <w:b/>
          <w:bCs/>
        </w:rPr>
        <w:t>4. KESIMPULAN</w:t>
      </w:r>
    </w:p>
    <w:p w:rsidR="00FE5F27" w:rsidRDefault="00FC58E7">
      <w:pPr>
        <w:ind w:firstLine="576"/>
        <w:jc w:val="both"/>
      </w:pPr>
      <w:r>
        <w:t>Penelitian ini meneliti tentang pengaruh Economic Value Added (EVA) dan M</w:t>
      </w:r>
      <w:r>
        <w:t>arket Value Added (MVA) terhadap kinerja keuangan perusahaan yang terdaftar di Indeks Saham Syariah Indonesia (ISSI) dari tahun 2020 hingga 2024 dalam industri makanan dan minuman. Penelitian ini melibatkan 23 perusahaan sebagai sampel, dengan 115 observas</w:t>
      </w:r>
      <w:r>
        <w:t>i yang dikumpulkan (23 × 5). Analisis dilakukan menggunakan program EViews 13 untuk melakukan regresi data panel. Berdasarkan hasil pengujian dan pembahasan yang telah dipaparkan, dapat ditarik kesimpulan sebagai berikut.</w:t>
      </w:r>
    </w:p>
    <w:p w:rsidR="00FE5F27" w:rsidRDefault="00FC58E7">
      <w:pPr>
        <w:ind w:firstLine="576"/>
        <w:jc w:val="both"/>
      </w:pPr>
      <w:r>
        <w:t>Pertama, Economic Value Added (EVA</w:t>
      </w:r>
      <w:r>
        <w:t>) secara parsial berpengaruh positif namun tidak signifikan terhadap kinerja keuangan. Hal ini berdasarkan hasil pengujian dengan nilai probabilitas sebesar 0</w:t>
      </w:r>
      <w:proofErr w:type="gramStart"/>
      <w:r>
        <w:t>,3444</w:t>
      </w:r>
      <w:proofErr w:type="gramEnd"/>
      <w:r>
        <w:t>, yang lebih besar dari 0,05 (0,3444 &gt; 0,05), dan nilai koefisien sebesar 0,010646.</w:t>
      </w:r>
    </w:p>
    <w:p w:rsidR="00FE5F27" w:rsidRDefault="00FC58E7">
      <w:pPr>
        <w:ind w:firstLine="576"/>
        <w:jc w:val="both"/>
      </w:pPr>
      <w:r>
        <w:t>Kedua, Ma</w:t>
      </w:r>
      <w:r>
        <w:t>rket Value Added (MVA) dengan nilai probabilitas sebesar 0</w:t>
      </w:r>
      <w:proofErr w:type="gramStart"/>
      <w:r>
        <w:t>,0064</w:t>
      </w:r>
      <w:proofErr w:type="gramEnd"/>
      <w:r>
        <w:t>, yang lebih kecil dari 0,05 (0,0064 &lt; 0,05), dan nilai koefisien sebesar 0,138041, menunjukkan bahwa variabel tersebut berpengaruh positif dan signifikan terhadap kinerja keuangan.</w:t>
      </w:r>
    </w:p>
    <w:p w:rsidR="00FE5F27" w:rsidRDefault="00FC58E7">
      <w:pPr>
        <w:ind w:firstLine="576"/>
        <w:jc w:val="both"/>
      </w:pPr>
      <w:r>
        <w:t>Ketiga, has</w:t>
      </w:r>
      <w:r>
        <w:t>il probabilitas F-statistik sebesar 0,013576, yang lebih kecil dari 0</w:t>
      </w:r>
      <w:proofErr w:type="gramStart"/>
      <w:r>
        <w:t>,05</w:t>
      </w:r>
      <w:proofErr w:type="gramEnd"/>
      <w:r>
        <w:t xml:space="preserve"> (0,013576 &lt; 0,05), menunjukkan bahwa Economic Value Added (EVA) dan Market Value Added (MVA) secara simultan berpengaruh signifikan terhadap kinerja keuangan (ROA).</w:t>
      </w:r>
    </w:p>
    <w:p w:rsidR="00FE5F27" w:rsidRDefault="00FC58E7">
      <w:pPr>
        <w:ind w:firstLine="576"/>
        <w:jc w:val="both"/>
      </w:pPr>
      <w:r>
        <w:t>Penelitian ini memiliki keterbatasan pada jumlah variabel yang dikaji (EVA dan MVA) serta periode penelitian yang relatif singkat (2020–2024). Penelitian selanjutnya disarankan menambah variabel independen lain yang relevan, memperluas cakupan subsektor, s</w:t>
      </w:r>
      <w:r>
        <w:t>erta memastikan keakuratan data mentah pada setiap observasi sebelum dilakukan pengolahan lebih lanjut.</w:t>
      </w:r>
    </w:p>
    <w:p w:rsidR="00FE5F27" w:rsidRDefault="00FC58E7">
      <w:pPr>
        <w:spacing w:before="200" w:after="100"/>
      </w:pPr>
      <w:r>
        <w:rPr>
          <w:b/>
          <w:bCs/>
        </w:rPr>
        <w:t>REFERENSI</w:t>
      </w:r>
    </w:p>
    <w:p w:rsidR="00FE5F27" w:rsidRDefault="00FC58E7">
      <w:pPr>
        <w:spacing w:after="100"/>
      </w:pPr>
      <w:r>
        <w:rPr>
          <w:sz w:val="16"/>
          <w:szCs w:val="16"/>
        </w:rPr>
        <w:t>[1] W. Setyawan and S. Wulandari, "Peran Sikap Keuangan Dalam Mengintervensi Pengaruh Literasi Keuangan Terhadap Perilaku Manajemen Keuangan P</w:t>
      </w:r>
      <w:r>
        <w:rPr>
          <w:sz w:val="16"/>
          <w:szCs w:val="16"/>
        </w:rPr>
        <w:t>ekerja Di Cikarang," Jurnal SEKURITAS (Saham, Ekonomi, Keuangan dan Investasi), vol. 4, no. 1, p. 15, 2020.</w:t>
      </w:r>
    </w:p>
    <w:p w:rsidR="00FE5F27" w:rsidRDefault="00FC58E7">
      <w:pPr>
        <w:spacing w:after="100"/>
      </w:pPr>
      <w:r>
        <w:rPr>
          <w:sz w:val="16"/>
          <w:szCs w:val="16"/>
        </w:rPr>
        <w:t>[2] A. A. Damayanti and I. Puspitosari, "Apakah Struktur Kepemilikan Memengaruhi Kinerja Keuangan Pada Perusahaan BUMN</w:t>
      </w:r>
      <w:proofErr w:type="gramStart"/>
      <w:r>
        <w:rPr>
          <w:sz w:val="16"/>
          <w:szCs w:val="16"/>
        </w:rPr>
        <w:t>?,</w:t>
      </w:r>
      <w:proofErr w:type="gramEnd"/>
      <w:r>
        <w:rPr>
          <w:sz w:val="16"/>
          <w:szCs w:val="16"/>
        </w:rPr>
        <w:t>" Journal of Applied Manager</w:t>
      </w:r>
      <w:r>
        <w:rPr>
          <w:sz w:val="16"/>
          <w:szCs w:val="16"/>
        </w:rPr>
        <w:t>ial Accounting, vol. 8, no. 1, pp. 116–130, 2024.</w:t>
      </w:r>
    </w:p>
    <w:p w:rsidR="00FE5F27" w:rsidRDefault="00FC58E7">
      <w:pPr>
        <w:spacing w:after="100"/>
      </w:pPr>
      <w:r>
        <w:rPr>
          <w:sz w:val="16"/>
          <w:szCs w:val="16"/>
        </w:rPr>
        <w:t>[3] World Bank, "Manufacturing, value added (% of GDP)," 2023. [Online]. Tersedia: https://data.worldbank.org/indicator/NV.IND.MANF.ZS</w:t>
      </w:r>
    </w:p>
    <w:p w:rsidR="00FE5F27" w:rsidRDefault="00FC58E7">
      <w:pPr>
        <w:spacing w:after="100"/>
      </w:pPr>
      <w:r>
        <w:rPr>
          <w:sz w:val="16"/>
          <w:szCs w:val="16"/>
        </w:rPr>
        <w:t>[4] A. Fauzi, A. A. Atmono, H. Salsabila, K. D. Tristiany, and R. H. Mu</w:t>
      </w:r>
      <w:r>
        <w:rPr>
          <w:sz w:val="16"/>
          <w:szCs w:val="16"/>
        </w:rPr>
        <w:t>barok, "Analisis Evaluasi Kinerja Keuangan Dengan Metode ROI, RI, EVA Dan Dengan Pendekatan Desentralisasi Terhadap Suatu Perusahaan," Jurnal Bisnis dan Ekonomi, vol. 2, no. 1, pp. 103–136, 2024.</w:t>
      </w:r>
    </w:p>
    <w:p w:rsidR="00FE5F27" w:rsidRDefault="00FC58E7">
      <w:pPr>
        <w:spacing w:after="100"/>
      </w:pPr>
      <w:r>
        <w:rPr>
          <w:sz w:val="16"/>
          <w:szCs w:val="16"/>
        </w:rPr>
        <w:t>[5] C. E. Aprillia and T. E. Sandari, "Penilaian Kinerja Keu</w:t>
      </w:r>
      <w:r>
        <w:rPr>
          <w:sz w:val="16"/>
          <w:szCs w:val="16"/>
        </w:rPr>
        <w:t>angan Menggunakan Pendekatan Economic Value Added (EVA) Dan Market Value Added (MVA) Pada PT Waskita Beton Precast Tbk Periode 2017-2021," Jurnal Ilmiah Manajemen, Ekonomi dan Bisnis, vol. 2, no. 1, pp. 5–12, 2023.</w:t>
      </w:r>
    </w:p>
    <w:p w:rsidR="00FE5F27" w:rsidRDefault="00FC58E7">
      <w:pPr>
        <w:spacing w:after="100"/>
      </w:pPr>
      <w:r>
        <w:rPr>
          <w:sz w:val="16"/>
          <w:szCs w:val="16"/>
        </w:rPr>
        <w:t>[6] D. Oktary, "Analisis Penilaian Kinerj</w:t>
      </w:r>
      <w:r>
        <w:rPr>
          <w:sz w:val="16"/>
          <w:szCs w:val="16"/>
        </w:rPr>
        <w:t>a Keuangan Menggunakan Penerapan Economic Value Added (EVA) Dan Market Value Added (MVA) Pada Perusahaan Telekomunikasi Yang Terdaftar Di Bursa Efek Indonesia Periode Tahun 2015-2018," Jurnal Ekonomi Integra, vol. 9, no. 1, p. 017, 2019.</w:t>
      </w:r>
    </w:p>
    <w:p w:rsidR="00FE5F27" w:rsidRDefault="00FC58E7">
      <w:pPr>
        <w:spacing w:after="100"/>
      </w:pPr>
      <w:r>
        <w:rPr>
          <w:sz w:val="16"/>
          <w:szCs w:val="16"/>
        </w:rPr>
        <w:lastRenderedPageBreak/>
        <w:t>[7] R. Marginingsi</w:t>
      </w:r>
      <w:r>
        <w:rPr>
          <w:sz w:val="16"/>
          <w:szCs w:val="16"/>
        </w:rPr>
        <w:t>h, "Analisis Kinerja Keuangan Dengan Menggunakan Metode EVA Dan MVA Pada PT. Electronic City Indonesia Tbk," Moneter - Jurnal Akuntansi dan Keuangan, vol. 9, no. 2, pp. 145–151, 2022.</w:t>
      </w:r>
    </w:p>
    <w:p w:rsidR="00FE5F27" w:rsidRDefault="00FC58E7">
      <w:pPr>
        <w:spacing w:after="100"/>
      </w:pPr>
      <w:r>
        <w:rPr>
          <w:sz w:val="16"/>
          <w:szCs w:val="16"/>
        </w:rPr>
        <w:t>[8] L. Uly, "Pengaruh Economic Value Added Dan Market Value Added Terhad</w:t>
      </w:r>
      <w:r>
        <w:rPr>
          <w:sz w:val="16"/>
          <w:szCs w:val="16"/>
        </w:rPr>
        <w:t>ap Harga Saham Pada Perusahaan Perbankan Yang Terdaftar Di BEI Tahun 2019-2022," Kajian Ekonomi dan Akuntansi Terapan, vol. 1, no. 3, pp. 314–320, 2024.</w:t>
      </w:r>
    </w:p>
    <w:p w:rsidR="00FE5F27" w:rsidRDefault="00FC58E7">
      <w:pPr>
        <w:spacing w:after="100"/>
      </w:pPr>
      <w:r>
        <w:rPr>
          <w:sz w:val="16"/>
          <w:szCs w:val="16"/>
        </w:rPr>
        <w:t>[9] Badan Pusat Statistik, Statistik Indonesia 2023. Jakarta: BPS, 2023. [Online]. Tersedia: https://ww</w:t>
      </w:r>
      <w:r>
        <w:rPr>
          <w:sz w:val="16"/>
          <w:szCs w:val="16"/>
        </w:rPr>
        <w:t>w.bps.go.id/id/publication/2023/02/28/18018f9896f09f03580a614b/statistik-indonesia-2023.html</w:t>
      </w:r>
    </w:p>
    <w:p w:rsidR="00FE5F27" w:rsidRDefault="00FC58E7">
      <w:pPr>
        <w:spacing w:after="100"/>
      </w:pPr>
      <w:r>
        <w:rPr>
          <w:sz w:val="16"/>
          <w:szCs w:val="16"/>
        </w:rPr>
        <w:t>[10] A. Andrinaldo, A. Apandi, and L. Fahdillah, "Pengaruh EVA, MVA, Dan REVA Terhadap Kinerja Keuangan Pada Perusahaan Farmasi Di BEI," Ekonomi, Keuangan, Investa</w:t>
      </w:r>
      <w:r>
        <w:rPr>
          <w:sz w:val="16"/>
          <w:szCs w:val="16"/>
        </w:rPr>
        <w:t>si dan Syariah (EKUITAS), vol. 6, no. 3, pp. 261–271, 2025.</w:t>
      </w:r>
    </w:p>
    <w:p w:rsidR="00FE5F27" w:rsidRDefault="00FC58E7">
      <w:pPr>
        <w:spacing w:after="100"/>
      </w:pPr>
      <w:r>
        <w:rPr>
          <w:sz w:val="16"/>
          <w:szCs w:val="16"/>
        </w:rPr>
        <w:t>[11] C. Y. Sitinjak, F. Siallagan, S. Simanihuruk, and S. P. Dewi, "Analisis Komparatif Metode Rasio Keuangan Dan Nilai Tambah Ekonomi (EVA) Dalam Mengevaluasi Kinerja Keuangan Dan Nilai Ekonomi P</w:t>
      </w:r>
      <w:r>
        <w:rPr>
          <w:sz w:val="16"/>
          <w:szCs w:val="16"/>
        </w:rPr>
        <w:t>erusahaan Manufaktur Di Indonesia," vol. 6, no. 4, pp. 1504–1513, 2025.</w:t>
      </w:r>
    </w:p>
    <w:p w:rsidR="00FE5F27" w:rsidRDefault="00FC58E7">
      <w:pPr>
        <w:spacing w:after="100"/>
      </w:pPr>
      <w:r>
        <w:rPr>
          <w:sz w:val="16"/>
          <w:szCs w:val="16"/>
        </w:rPr>
        <w:t>[12] A. Vatiady and F. G. Dewi, "Pengaruh Ukuran Kinerja Keuangan Tradisional Dan Value Based Management Terhadap Market Value Added Pada Perusahaan Badan Usaha Milik Negara Di Bursa E</w:t>
      </w:r>
      <w:r>
        <w:rPr>
          <w:sz w:val="16"/>
          <w:szCs w:val="16"/>
        </w:rPr>
        <w:t>fek Indonesia," Jurnal Rimba: Riset Ilmu Manajemen Bisnis dan Akuntansi, vol. 2, no. 4, pp. 1–13, 2024.</w:t>
      </w:r>
    </w:p>
    <w:p w:rsidR="00FE5F27" w:rsidRDefault="00FC58E7">
      <w:pPr>
        <w:spacing w:after="100"/>
      </w:pPr>
      <w:r>
        <w:rPr>
          <w:sz w:val="16"/>
          <w:szCs w:val="16"/>
        </w:rPr>
        <w:t>[13] A. E. Sarwono and A. Handayani, Metode Kuantitatif. Unisri Press, 2021, pp. 34–35.</w:t>
      </w:r>
    </w:p>
    <w:p w:rsidR="00FE5F27" w:rsidRDefault="00FC58E7">
      <w:pPr>
        <w:spacing w:after="100"/>
      </w:pPr>
      <w:r>
        <w:rPr>
          <w:sz w:val="16"/>
          <w:szCs w:val="16"/>
        </w:rPr>
        <w:t>[14] E. Yaldi, J. P. K. Pasaribu, E. Suratno, M. Kadar, G. Gunar</w:t>
      </w:r>
      <w:r>
        <w:rPr>
          <w:sz w:val="16"/>
          <w:szCs w:val="16"/>
        </w:rPr>
        <w:t>di, R. Naibaho, S. K. Hati, and V. A. Aryati, "Penerapan Uji Multikolinieritas Dalam Penelitian Manajemen Sumber Daya Manusia," Jurnal Ilmiah Manajemen dan Kewirausahaan (JUMANAGE), vol. 1, no. 2, pp. 94–102, 2022.</w:t>
      </w:r>
    </w:p>
    <w:p w:rsidR="00FE5F27" w:rsidRDefault="00FC58E7">
      <w:pPr>
        <w:spacing w:after="100"/>
      </w:pPr>
      <w:r>
        <w:rPr>
          <w:sz w:val="16"/>
          <w:szCs w:val="16"/>
        </w:rPr>
        <w:t>[15] A. M. Nursan, Buku Ajar Analisis Reg</w:t>
      </w:r>
      <w:r>
        <w:rPr>
          <w:sz w:val="16"/>
          <w:szCs w:val="16"/>
        </w:rPr>
        <w:t>resi Data Panel Dengan. CV. Pustaka Bangsa, 2025.</w:t>
      </w:r>
    </w:p>
    <w:p w:rsidR="00FE5F27" w:rsidRDefault="00FC58E7">
      <w:pPr>
        <w:spacing w:after="100"/>
      </w:pPr>
      <w:r>
        <w:rPr>
          <w:sz w:val="16"/>
          <w:szCs w:val="16"/>
        </w:rPr>
        <w:t>[16] N. Madany and Z. Rais, "Regresi Data Panel Dan Aplikasinya Dalam Kinerja Keuangan Terhadap Pertumbuhan Laba Perusahaan Idx Lq45 Bursa Efek Indonesia," VARIANSI: Journal of Statistics and Its Applicatio</w:t>
      </w:r>
      <w:r>
        <w:rPr>
          <w:sz w:val="16"/>
          <w:szCs w:val="16"/>
        </w:rPr>
        <w:t>n on Teaching and Research, vol. 4, no. 2, pp. 79–94, 2022, doi: 10.35580/variansiunm28.</w:t>
      </w:r>
    </w:p>
    <w:p w:rsidR="00FE5F27" w:rsidRDefault="00FC58E7">
      <w:pPr>
        <w:spacing w:after="100"/>
      </w:pPr>
      <w:r>
        <w:rPr>
          <w:sz w:val="16"/>
          <w:szCs w:val="16"/>
        </w:rPr>
        <w:t>[17] A. T. Basuki and N. Prawoto, Analisis Data Panel Dalam Penelitian Ekonomi Dan Bisnis (Dilengkapi Dengan Penggunaan Eviews). Yogyakarta: UMY, 2023.</w:t>
      </w:r>
    </w:p>
    <w:sectPr w:rsidR="00FE5F27">
      <w:headerReference w:type="default" r:id="rId9"/>
      <w:footerReference w:type="default" r:id="rId10"/>
      <w:headerReference w:type="first" r:id="rId11"/>
      <w:footerReference w:type="first" r:id="rId12"/>
      <w:pgSz w:w="11907" w:h="16840"/>
      <w:pgMar w:top="1418" w:right="1418" w:bottom="1418"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8E7" w:rsidRDefault="00FC58E7">
      <w:r>
        <w:separator/>
      </w:r>
    </w:p>
  </w:endnote>
  <w:endnote w:type="continuationSeparator" w:id="0">
    <w:p w:rsidR="00FC58E7" w:rsidRDefault="00FC5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F27" w:rsidRDefault="00FC58E7" w:rsidP="0040701B">
    <w:pPr>
      <w:pBdr>
        <w:top w:val="single" w:sz="4" w:space="0" w:color="000000"/>
      </w:pBdr>
      <w:spacing w:before="60"/>
    </w:pPr>
    <w:r>
      <w:rPr>
        <w:i/>
        <w:iCs/>
        <w:sz w:val="16"/>
        <w:szCs w:val="16"/>
      </w:rPr>
      <w:t>TANJAK; Jurnal Tinjauan Syariah, Vol. x, No. x, Bulan 20xx: 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F27" w:rsidRDefault="00FC58E7">
    <w:pPr>
      <w:pBdr>
        <w:top w:val="single" w:sz="4" w:space="0" w:color="000000"/>
      </w:pBdr>
      <w:spacing w:before="60"/>
      <w:jc w:val="center"/>
    </w:pPr>
    <w:r>
      <w:rPr>
        <w:i/>
        <w:iCs/>
        <w:sz w:val="16"/>
        <w:szCs w:val="16"/>
      </w:rPr>
      <w:t>TANJAK; Jurnal Tinjauan Syariah, Vol. x, No. x, Bulan 20xx: xx-xx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8E7" w:rsidRDefault="00FC58E7">
      <w:r>
        <w:separator/>
      </w:r>
    </w:p>
  </w:footnote>
  <w:footnote w:type="continuationSeparator" w:id="0">
    <w:p w:rsidR="00FC58E7" w:rsidRDefault="00FC58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91"/>
      <w:gridCol w:w="2197"/>
    </w:tblGrid>
    <w:tr w:rsidR="00FE5F27">
      <w:tblPrEx>
        <w:tblCellMar>
          <w:top w:w="0" w:type="dxa"/>
          <w:bottom w:w="0" w:type="dxa"/>
        </w:tblCellMar>
      </w:tblPrEx>
      <w:tc>
        <w:tcPr>
          <w:tcW w:w="3750" w:type="pct"/>
          <w:tcBorders>
            <w:top w:val="none" w:sz="0" w:space="0" w:color="FFFFFF"/>
            <w:left w:val="none" w:sz="0" w:space="0" w:color="FFFFFF"/>
            <w:bottom w:val="single" w:sz="4" w:space="0" w:color="000000"/>
            <w:right w:val="none" w:sz="0" w:space="0" w:color="FFFFFF"/>
          </w:tcBorders>
        </w:tcPr>
        <w:p w:rsidR="0040701B" w:rsidRDefault="0040701B" w:rsidP="0040701B">
          <w:r>
            <w:rPr>
              <w:b/>
              <w:bCs/>
              <w:sz w:val="18"/>
              <w:szCs w:val="18"/>
            </w:rPr>
            <w:t>TANJAK; Jurnal Tinjauan Syariah</w:t>
          </w:r>
        </w:p>
        <w:p w:rsidR="0040701B" w:rsidRDefault="0040701B" w:rsidP="0040701B">
          <w:r>
            <w:rPr>
              <w:sz w:val="18"/>
              <w:szCs w:val="18"/>
            </w:rPr>
            <w:t>Vol. x, No. x, Bulan 20xx, pp. xx-xx</w:t>
          </w:r>
        </w:p>
        <w:p w:rsidR="00FE5F27" w:rsidRDefault="0040701B" w:rsidP="0040701B">
          <w:pPr>
            <w:rPr>
              <w:sz w:val="18"/>
              <w:szCs w:val="18"/>
            </w:rPr>
          </w:pPr>
          <w:r>
            <w:rPr>
              <w:sz w:val="18"/>
              <w:szCs w:val="18"/>
            </w:rPr>
            <w:t>ISSN: xxxx-xxxx, DOI: 10.xxxxx/tanjak.vxix.paperID</w:t>
          </w:r>
        </w:p>
        <w:p w:rsidR="0040701B" w:rsidRDefault="0040701B" w:rsidP="0040701B"/>
      </w:tc>
      <w:tc>
        <w:tcPr>
          <w:tcW w:w="1250" w:type="pct"/>
          <w:tcBorders>
            <w:top w:val="none" w:sz="0" w:space="0" w:color="FFFFFF"/>
            <w:left w:val="none" w:sz="0" w:space="0" w:color="FFFFFF"/>
            <w:bottom w:val="single" w:sz="4" w:space="0" w:color="000000"/>
            <w:right w:val="none" w:sz="0" w:space="0" w:color="FFFFFF"/>
          </w:tcBorders>
          <w:vAlign w:val="bottom"/>
        </w:tcPr>
        <w:p w:rsidR="00FE5F27" w:rsidRDefault="00FC58E7">
          <w:pPr>
            <w:jc w:val="right"/>
          </w:pPr>
          <w:r>
            <w:rPr>
              <w:sz w:val="18"/>
              <w:szCs w:val="18"/>
            </w:rPr>
            <w:fldChar w:fldCharType="begin"/>
          </w:r>
          <w:r>
            <w:rPr>
              <w:sz w:val="18"/>
              <w:szCs w:val="18"/>
            </w:rPr>
            <w:instrText>PAGE</w:instrText>
          </w:r>
          <w:r w:rsidR="004121B3">
            <w:rPr>
              <w:sz w:val="18"/>
              <w:szCs w:val="18"/>
            </w:rPr>
            <w:fldChar w:fldCharType="separate"/>
          </w:r>
          <w:r w:rsidR="0040701B">
            <w:rPr>
              <w:noProof/>
              <w:sz w:val="18"/>
              <w:szCs w:val="18"/>
            </w:rPr>
            <w:t>9</w:t>
          </w:r>
          <w:r>
            <w:rPr>
              <w:sz w:val="18"/>
              <w:szCs w:val="18"/>
            </w:rPr>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91"/>
      <w:gridCol w:w="2197"/>
    </w:tblGrid>
    <w:tr w:rsidR="00FE5F27">
      <w:tblPrEx>
        <w:tblCellMar>
          <w:top w:w="0" w:type="dxa"/>
          <w:bottom w:w="0" w:type="dxa"/>
        </w:tblCellMar>
      </w:tblPrEx>
      <w:tc>
        <w:tcPr>
          <w:tcW w:w="3750" w:type="pct"/>
          <w:tcBorders>
            <w:top w:val="none" w:sz="0" w:space="0" w:color="FFFFFF"/>
            <w:left w:val="none" w:sz="0" w:space="0" w:color="FFFFFF"/>
            <w:bottom w:val="single" w:sz="4" w:space="0" w:color="000000"/>
            <w:right w:val="none" w:sz="0" w:space="0" w:color="FFFFFF"/>
          </w:tcBorders>
        </w:tcPr>
        <w:p w:rsidR="00FE5F27" w:rsidRDefault="00FC58E7">
          <w:r>
            <w:rPr>
              <w:b/>
              <w:bCs/>
              <w:sz w:val="18"/>
              <w:szCs w:val="18"/>
            </w:rPr>
            <w:t>TANJAK; Jurnal Tinjauan Syariah</w:t>
          </w:r>
        </w:p>
        <w:p w:rsidR="00FE5F27" w:rsidRDefault="00FC58E7">
          <w:r>
            <w:rPr>
              <w:sz w:val="18"/>
              <w:szCs w:val="18"/>
            </w:rPr>
            <w:t>Vol. x, No. x, Bulan 20xx, pp. xx-xx</w:t>
          </w:r>
        </w:p>
        <w:p w:rsidR="00FE5F27" w:rsidRDefault="00FC58E7">
          <w:r>
            <w:rPr>
              <w:sz w:val="18"/>
              <w:szCs w:val="18"/>
            </w:rPr>
            <w:t>ISSN: xxxx-xxxx, DOI: 10.xxxxx/tanjak.vxix.paperID</w:t>
          </w:r>
        </w:p>
      </w:tc>
      <w:tc>
        <w:tcPr>
          <w:tcW w:w="1250" w:type="pct"/>
          <w:tcBorders>
            <w:top w:val="none" w:sz="0" w:space="0" w:color="FFFFFF"/>
            <w:left w:val="none" w:sz="0" w:space="0" w:color="FFFFFF"/>
            <w:bottom w:val="single" w:sz="4" w:space="0" w:color="000000"/>
            <w:right w:val="none" w:sz="0" w:space="0" w:color="FFFFFF"/>
          </w:tcBorders>
          <w:vAlign w:val="bottom"/>
        </w:tcPr>
        <w:p w:rsidR="00FE5F27" w:rsidRDefault="00FC58E7">
          <w:pPr>
            <w:jc w:val="right"/>
          </w:pPr>
          <w:r>
            <w:rPr>
              <w:sz w:val="18"/>
              <w:szCs w:val="18"/>
            </w:rPr>
            <w:fldChar w:fldCharType="begin"/>
          </w:r>
          <w:r>
            <w:rPr>
              <w:sz w:val="18"/>
              <w:szCs w:val="18"/>
            </w:rPr>
            <w:instrText>PAGE</w:instrText>
          </w:r>
          <w:r w:rsidR="004121B3">
            <w:rPr>
              <w:sz w:val="18"/>
              <w:szCs w:val="18"/>
            </w:rPr>
            <w:fldChar w:fldCharType="separate"/>
          </w:r>
          <w:r w:rsidR="0040701B">
            <w:rPr>
              <w:noProof/>
              <w:sz w:val="18"/>
              <w:szCs w:val="18"/>
            </w:rPr>
            <w:t>1</w:t>
          </w:r>
          <w:r>
            <w:rPr>
              <w:sz w:val="18"/>
              <w:szCs w:val="18"/>
            </w:rPr>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31E31"/>
    <w:multiLevelType w:val="hybridMultilevel"/>
    <w:tmpl w:val="0116F274"/>
    <w:lvl w:ilvl="0" w:tplc="E8F4549E">
      <w:start w:val="1"/>
      <w:numFmt w:val="bullet"/>
      <w:lvlText w:val="●"/>
      <w:lvlJc w:val="left"/>
      <w:pPr>
        <w:ind w:left="720" w:hanging="360"/>
      </w:pPr>
    </w:lvl>
    <w:lvl w:ilvl="1" w:tplc="C1B4AED2">
      <w:start w:val="1"/>
      <w:numFmt w:val="bullet"/>
      <w:lvlText w:val="○"/>
      <w:lvlJc w:val="left"/>
      <w:pPr>
        <w:ind w:left="1440" w:hanging="360"/>
      </w:pPr>
    </w:lvl>
    <w:lvl w:ilvl="2" w:tplc="5BFC3C14">
      <w:start w:val="1"/>
      <w:numFmt w:val="bullet"/>
      <w:lvlText w:val="■"/>
      <w:lvlJc w:val="left"/>
      <w:pPr>
        <w:ind w:left="2160" w:hanging="360"/>
      </w:pPr>
    </w:lvl>
    <w:lvl w:ilvl="3" w:tplc="5B16F066">
      <w:start w:val="1"/>
      <w:numFmt w:val="bullet"/>
      <w:lvlText w:val="●"/>
      <w:lvlJc w:val="left"/>
      <w:pPr>
        <w:ind w:left="2880" w:hanging="360"/>
      </w:pPr>
    </w:lvl>
    <w:lvl w:ilvl="4" w:tplc="068220FE">
      <w:start w:val="1"/>
      <w:numFmt w:val="bullet"/>
      <w:lvlText w:val="○"/>
      <w:lvlJc w:val="left"/>
      <w:pPr>
        <w:ind w:left="3600" w:hanging="360"/>
      </w:pPr>
    </w:lvl>
    <w:lvl w:ilvl="5" w:tplc="0F3609E0">
      <w:start w:val="1"/>
      <w:numFmt w:val="bullet"/>
      <w:lvlText w:val="■"/>
      <w:lvlJc w:val="left"/>
      <w:pPr>
        <w:ind w:left="4320" w:hanging="360"/>
      </w:pPr>
    </w:lvl>
    <w:lvl w:ilvl="6" w:tplc="1854BE3A">
      <w:start w:val="1"/>
      <w:numFmt w:val="bullet"/>
      <w:lvlText w:val="●"/>
      <w:lvlJc w:val="left"/>
      <w:pPr>
        <w:ind w:left="5040" w:hanging="360"/>
      </w:pPr>
    </w:lvl>
    <w:lvl w:ilvl="7" w:tplc="720A46D0">
      <w:start w:val="1"/>
      <w:numFmt w:val="bullet"/>
      <w:lvlText w:val="●"/>
      <w:lvlJc w:val="left"/>
      <w:pPr>
        <w:ind w:left="5760" w:hanging="360"/>
      </w:pPr>
    </w:lvl>
    <w:lvl w:ilvl="8" w:tplc="2E22129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F27"/>
    <w:rsid w:val="000B5744"/>
    <w:rsid w:val="0040701B"/>
    <w:rsid w:val="004121B3"/>
    <w:rsid w:val="009E4D32"/>
    <w:rsid w:val="00B16CC0"/>
    <w:rsid w:val="00D36D4F"/>
    <w:rsid w:val="00FC58E7"/>
    <w:rsid w:val="00FE5F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09EA45-C19E-456F-9F15-02743B3E7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0701B"/>
    <w:pPr>
      <w:tabs>
        <w:tab w:val="center" w:pos="4680"/>
        <w:tab w:val="right" w:pos="9360"/>
      </w:tabs>
    </w:pPr>
  </w:style>
  <w:style w:type="character" w:customStyle="1" w:styleId="HeaderChar">
    <w:name w:val="Header Char"/>
    <w:basedOn w:val="DefaultParagraphFont"/>
    <w:link w:val="Header"/>
    <w:uiPriority w:val="99"/>
    <w:rsid w:val="0040701B"/>
  </w:style>
  <w:style w:type="paragraph" w:styleId="Footer">
    <w:name w:val="footer"/>
    <w:basedOn w:val="Normal"/>
    <w:link w:val="FooterChar"/>
    <w:uiPriority w:val="99"/>
    <w:unhideWhenUsed/>
    <w:rsid w:val="0040701B"/>
    <w:pPr>
      <w:tabs>
        <w:tab w:val="center" w:pos="4680"/>
        <w:tab w:val="right" w:pos="9360"/>
      </w:tabs>
    </w:pPr>
  </w:style>
  <w:style w:type="character" w:customStyle="1" w:styleId="FooterChar">
    <w:name w:val="Footer Char"/>
    <w:basedOn w:val="DefaultParagraphFont"/>
    <w:link w:val="Footer"/>
    <w:uiPriority w:val="99"/>
    <w:rsid w:val="00407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cikayuara@gmail.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4527</Words>
  <Characters>25804</Characters>
  <Application>Microsoft Office Word</Application>
  <DocSecurity>0</DocSecurity>
  <Lines>215</Lines>
  <Paragraphs>60</Paragraphs>
  <ScaleCrop>false</ScaleCrop>
  <Company/>
  <LinksUpToDate>false</LinksUpToDate>
  <CharactersWithSpaces>30271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7</cp:revision>
  <dcterms:created xsi:type="dcterms:W3CDTF">2026-09-17T02:34:00Z</dcterms:created>
  <dcterms:modified xsi:type="dcterms:W3CDTF">2026-09-18T13:28:00Z</dcterms:modified>
</cp:coreProperties>
</file>